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南宁经济技术开发区管理委员会食品药品行政处罚信息公开表</w:t>
      </w:r>
    </w:p>
    <w:p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（20</w:t>
      </w:r>
      <w:r>
        <w:rPr>
          <w:b/>
          <w:sz w:val="28"/>
          <w:szCs w:val="28"/>
        </w:rPr>
        <w:t>20</w:t>
      </w:r>
      <w:r>
        <w:rPr>
          <w:rFonts w:hint="eastAsia"/>
          <w:b/>
          <w:sz w:val="28"/>
          <w:szCs w:val="28"/>
        </w:rPr>
        <w:t>年第</w:t>
      </w:r>
      <w:r>
        <w:rPr>
          <w:rFonts w:hint="eastAsia"/>
          <w:b/>
          <w:sz w:val="28"/>
          <w:szCs w:val="28"/>
          <w:lang w:val="en-US" w:eastAsia="zh-CN"/>
        </w:rPr>
        <w:t>2</w:t>
      </w:r>
      <w:bookmarkStart w:id="0" w:name="_GoBack"/>
      <w:bookmarkEnd w:id="0"/>
      <w:r>
        <w:rPr>
          <w:rFonts w:hint="eastAsia"/>
          <w:b/>
          <w:sz w:val="28"/>
          <w:szCs w:val="28"/>
        </w:rPr>
        <w:t>期）</w:t>
      </w:r>
    </w:p>
    <w:tbl>
      <w:tblPr>
        <w:tblStyle w:val="5"/>
        <w:tblW w:w="1427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15"/>
        <w:gridCol w:w="1624"/>
        <w:gridCol w:w="1705"/>
        <w:gridCol w:w="1136"/>
        <w:gridCol w:w="852"/>
        <w:gridCol w:w="853"/>
        <w:gridCol w:w="2414"/>
        <w:gridCol w:w="2131"/>
        <w:gridCol w:w="1136"/>
        <w:gridCol w:w="1274"/>
        <w:gridCol w:w="5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4" w:hRule="atLeast"/>
        </w:trPr>
        <w:tc>
          <w:tcPr>
            <w:tcW w:w="615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序号</w:t>
            </w:r>
          </w:p>
        </w:tc>
        <w:tc>
          <w:tcPr>
            <w:tcW w:w="1624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行政处罚决定书文号</w:t>
            </w:r>
          </w:p>
        </w:tc>
        <w:tc>
          <w:tcPr>
            <w:tcW w:w="1705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案件名称</w:t>
            </w:r>
          </w:p>
        </w:tc>
        <w:tc>
          <w:tcPr>
            <w:tcW w:w="1136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违法企业名称或违法自然人姓名</w:t>
            </w:r>
          </w:p>
        </w:tc>
        <w:tc>
          <w:tcPr>
            <w:tcW w:w="852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违法企业组织机构代码</w:t>
            </w:r>
          </w:p>
        </w:tc>
        <w:tc>
          <w:tcPr>
            <w:tcW w:w="853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法定代表人姓名</w:t>
            </w:r>
          </w:p>
        </w:tc>
        <w:tc>
          <w:tcPr>
            <w:tcW w:w="2414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主要违法事实</w:t>
            </w:r>
          </w:p>
        </w:tc>
        <w:tc>
          <w:tcPr>
            <w:tcW w:w="2131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行政处罚的种类和依据</w:t>
            </w:r>
          </w:p>
        </w:tc>
        <w:tc>
          <w:tcPr>
            <w:tcW w:w="1136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行政处罚的履行方式和期限</w:t>
            </w:r>
          </w:p>
        </w:tc>
        <w:tc>
          <w:tcPr>
            <w:tcW w:w="1274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做出处罚的机关名称和日期</w:t>
            </w:r>
          </w:p>
        </w:tc>
        <w:tc>
          <w:tcPr>
            <w:tcW w:w="536" w:type="dxa"/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87" w:hRule="atLeast"/>
        </w:trPr>
        <w:tc>
          <w:tcPr>
            <w:tcW w:w="6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Theme="minorEastAsia" w:hAnsiTheme="minorEastAsia" w:eastAsiaTheme="minorEastAsia"/>
                <w:color w:val="000000"/>
                <w:szCs w:val="21"/>
              </w:rPr>
            </w:pPr>
            <w:r>
              <w:rPr>
                <w:rFonts w:hint="eastAsia" w:asciiTheme="minorEastAsia" w:hAnsiTheme="minorEastAsia" w:eastAsiaTheme="minorEastAsia"/>
                <w:color w:val="000000"/>
                <w:szCs w:val="21"/>
              </w:rPr>
              <w:t>1</w:t>
            </w:r>
          </w:p>
        </w:tc>
        <w:tc>
          <w:tcPr>
            <w:tcW w:w="162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Theme="minorEastAsia" w:hAnsiTheme="minorEastAsia" w:eastAsiaTheme="minorEastAsia"/>
                <w:color w:val="000000"/>
                <w:kern w:val="0"/>
              </w:rPr>
            </w:pPr>
            <w:r>
              <w:rPr>
                <w:rFonts w:hint="eastAsia" w:asciiTheme="minorEastAsia" w:hAnsiTheme="minorEastAsia" w:eastAsiaTheme="minorEastAsia"/>
                <w:color w:val="000000"/>
                <w:kern w:val="0"/>
              </w:rPr>
              <w:t>南经食药监食不罚〔2020〕1号</w:t>
            </w:r>
          </w:p>
        </w:tc>
        <w:tc>
          <w:tcPr>
            <w:tcW w:w="170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 w:asciiTheme="minorEastAsia" w:hAnsiTheme="minorEastAsia" w:eastAsiaTheme="minorEastAsia"/>
                <w:color w:val="000000"/>
                <w:kern w:val="0"/>
              </w:rPr>
              <w:t>南宁市金凯初级中学采购不符合食品安全标准的食品原料案</w:t>
            </w:r>
          </w:p>
        </w:tc>
        <w:tc>
          <w:tcPr>
            <w:tcW w:w="11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 w:asciiTheme="minorEastAsia" w:hAnsiTheme="minorEastAsia" w:eastAsiaTheme="minorEastAsia"/>
                <w:color w:val="000000"/>
                <w:kern w:val="0"/>
              </w:rPr>
              <w:t>南宁市金凯初级中学</w:t>
            </w:r>
          </w:p>
        </w:tc>
        <w:tc>
          <w:tcPr>
            <w:tcW w:w="8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pacing w:line="440" w:lineRule="exact"/>
            </w:pPr>
            <w:r>
              <w:rPr>
                <w:rFonts w:hint="eastAsia"/>
              </w:rPr>
              <w:t>统一社会信用代码：</w:t>
            </w:r>
            <w:r>
              <w:rPr>
                <w:rFonts w:asciiTheme="minorEastAsia" w:hAnsiTheme="minorEastAsia" w:eastAsiaTheme="minorEastAsia"/>
                <w:color w:val="000000"/>
                <w:kern w:val="0"/>
              </w:rPr>
              <w:t>12450100MB03122237</w:t>
            </w:r>
          </w:p>
        </w:tc>
        <w:tc>
          <w:tcPr>
            <w:tcW w:w="8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 w:asciiTheme="minorEastAsia" w:hAnsiTheme="minorEastAsia" w:eastAsiaTheme="minorEastAsia"/>
                <w:color w:val="000000"/>
                <w:kern w:val="0"/>
              </w:rPr>
              <w:t>谢广旦</w:t>
            </w:r>
          </w:p>
        </w:tc>
        <w:tc>
          <w:tcPr>
            <w:tcW w:w="24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  <w:color w:val="000000" w:themeColor="text1"/>
              </w:rPr>
              <w:t>经查，当事人采购的鸡蛋恩诺沙星（以恩诺沙星与环丙沙星之和计）项目不符合农业部公告第235号《动物性食品中兽药最高残留限量》要求；当事人采购的生鸡肉磺胺类（总量）项目不符合农业部公告第235号《动物性食品中兽药最高残留限量》要求。</w:t>
            </w:r>
          </w:p>
        </w:tc>
        <w:tc>
          <w:tcPr>
            <w:tcW w:w="21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依据《中华人民共和国食品安全法》第一百三十六条，处以免予行政处罚。</w:t>
            </w:r>
          </w:p>
        </w:tc>
        <w:tc>
          <w:tcPr>
            <w:tcW w:w="11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Theme="minorEastAsia" w:hAnsiTheme="minorEastAsia" w:eastAsiaTheme="minorEastAsia"/>
                <w:szCs w:val="21"/>
              </w:rPr>
            </w:pPr>
            <w:r>
              <w:rPr>
                <w:rFonts w:hint="eastAsia" w:asciiTheme="minorEastAsia" w:hAnsiTheme="minorEastAsia" w:eastAsiaTheme="minorEastAsia"/>
                <w:szCs w:val="21"/>
              </w:rPr>
              <w:t>接到决定书之日起15日内履行。</w:t>
            </w:r>
          </w:p>
        </w:tc>
        <w:tc>
          <w:tcPr>
            <w:tcW w:w="12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Theme="minorEastAsia" w:hAnsiTheme="minorEastAsia" w:eastAsiaTheme="minorEastAsia"/>
                <w:color w:val="000000"/>
              </w:rPr>
            </w:pPr>
            <w:r>
              <w:rPr>
                <w:rFonts w:hint="eastAsia" w:asciiTheme="minorEastAsia" w:hAnsiTheme="minorEastAsia" w:eastAsiaTheme="minorEastAsia"/>
                <w:color w:val="000000"/>
              </w:rPr>
              <w:t>南宁经济技术开发区管理委员会，</w:t>
            </w:r>
            <w:r>
              <w:rPr>
                <w:rFonts w:asciiTheme="minorEastAsia" w:hAnsiTheme="minorEastAsia" w:eastAsiaTheme="minorEastAsia"/>
                <w:color w:val="000000"/>
              </w:rPr>
              <w:t>20</w:t>
            </w:r>
            <w:r>
              <w:rPr>
                <w:rFonts w:hint="eastAsia" w:asciiTheme="minorEastAsia" w:hAnsiTheme="minorEastAsia" w:eastAsiaTheme="minorEastAsia"/>
                <w:color w:val="000000"/>
              </w:rPr>
              <w:t>20年1月14日。</w:t>
            </w:r>
          </w:p>
        </w:tc>
        <w:tc>
          <w:tcPr>
            <w:tcW w:w="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Theme="minorEastAsia" w:hAnsiTheme="minorEastAsia" w:eastAsiaTheme="minorEastAsia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87" w:hRule="atLeast"/>
        </w:trPr>
        <w:tc>
          <w:tcPr>
            <w:tcW w:w="6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Theme="minorEastAsia" w:hAnsiTheme="minorEastAsia" w:eastAsiaTheme="minorEastAsia"/>
                <w:color w:val="000000"/>
                <w:szCs w:val="21"/>
              </w:rPr>
            </w:pPr>
            <w:r>
              <w:rPr>
                <w:rFonts w:hint="eastAsia" w:asciiTheme="minorEastAsia" w:hAnsiTheme="minorEastAsia" w:eastAsiaTheme="minorEastAsia"/>
                <w:color w:val="000000"/>
                <w:szCs w:val="21"/>
              </w:rPr>
              <w:t>2</w:t>
            </w:r>
          </w:p>
        </w:tc>
        <w:tc>
          <w:tcPr>
            <w:tcW w:w="162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Theme="minorEastAsia" w:hAnsiTheme="minorEastAsia" w:eastAsiaTheme="minorEastAsia"/>
                <w:color w:val="000000"/>
                <w:kern w:val="0"/>
              </w:rPr>
            </w:pPr>
            <w:r>
              <w:rPr>
                <w:rFonts w:hint="eastAsia" w:asciiTheme="minorEastAsia" w:hAnsiTheme="minorEastAsia" w:eastAsiaTheme="minorEastAsia"/>
                <w:color w:val="000000"/>
                <w:kern w:val="0"/>
              </w:rPr>
              <w:t>南经食药监械罚〔2020〕1号</w:t>
            </w:r>
          </w:p>
        </w:tc>
        <w:tc>
          <w:tcPr>
            <w:tcW w:w="170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 w:asciiTheme="minorEastAsia" w:hAnsiTheme="minorEastAsia" w:eastAsiaTheme="minorEastAsia"/>
                <w:color w:val="000000"/>
                <w:kern w:val="0"/>
              </w:rPr>
              <w:t>广西星远澜贸易有限公司超过食品安全标准限量的食品案</w:t>
            </w:r>
          </w:p>
        </w:tc>
        <w:tc>
          <w:tcPr>
            <w:tcW w:w="11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 w:asciiTheme="minorEastAsia" w:hAnsiTheme="minorEastAsia" w:eastAsiaTheme="minorEastAsia"/>
                <w:color w:val="000000"/>
                <w:kern w:val="0"/>
              </w:rPr>
              <w:t>广西星远澜贸易有限公司</w:t>
            </w:r>
          </w:p>
        </w:tc>
        <w:tc>
          <w:tcPr>
            <w:tcW w:w="85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utoSpaceDE w:val="0"/>
              <w:autoSpaceDN w:val="0"/>
              <w:adjustRightInd w:val="0"/>
              <w:spacing w:line="440" w:lineRule="exact"/>
            </w:pPr>
            <w:r>
              <w:rPr>
                <w:rFonts w:hint="eastAsia"/>
              </w:rPr>
              <w:t>统一社会信用代码：</w:t>
            </w:r>
            <w:r>
              <w:rPr>
                <w:rFonts w:asciiTheme="minorEastAsia" w:hAnsiTheme="minorEastAsia" w:eastAsiaTheme="minorEastAsia"/>
                <w:color w:val="000000"/>
                <w:kern w:val="0"/>
              </w:rPr>
              <w:t>91450100589848206L</w:t>
            </w:r>
          </w:p>
        </w:tc>
        <w:tc>
          <w:tcPr>
            <w:tcW w:w="85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 w:asciiTheme="minorEastAsia" w:hAnsiTheme="minorEastAsia" w:eastAsiaTheme="minorEastAsia"/>
                <w:color w:val="000000"/>
                <w:kern w:val="0"/>
              </w:rPr>
              <w:t>彭军</w:t>
            </w:r>
          </w:p>
        </w:tc>
        <w:tc>
          <w:tcPr>
            <w:tcW w:w="241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  <w:color w:val="000000" w:themeColor="text1"/>
              </w:rPr>
              <w:t>经查，当事人变更许可事项经营场所和仓库地址，没有向原发证部门提出《医疗器械经营许可证》变更申请，并提交《医疗器械经营监督管理办法》第八条规定中涉及变更内容的有关资料。</w:t>
            </w:r>
          </w:p>
        </w:tc>
        <w:tc>
          <w:tcPr>
            <w:tcW w:w="21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依据《医疗器械经营监督管理办法》第五十四条第一款第二项，处以罚款。</w:t>
            </w:r>
          </w:p>
        </w:tc>
        <w:tc>
          <w:tcPr>
            <w:tcW w:w="11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Theme="minorEastAsia" w:hAnsiTheme="minorEastAsia" w:eastAsiaTheme="minorEastAsia"/>
                <w:szCs w:val="21"/>
              </w:rPr>
            </w:pPr>
            <w:r>
              <w:rPr>
                <w:rFonts w:hint="eastAsia" w:asciiTheme="minorEastAsia" w:hAnsiTheme="minorEastAsia" w:eastAsiaTheme="minorEastAsia"/>
                <w:szCs w:val="21"/>
              </w:rPr>
              <w:t>接到决定书之日起15日内履行。</w:t>
            </w:r>
          </w:p>
        </w:tc>
        <w:tc>
          <w:tcPr>
            <w:tcW w:w="127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Theme="minorEastAsia" w:hAnsiTheme="minorEastAsia" w:eastAsiaTheme="minorEastAsia"/>
                <w:color w:val="000000"/>
              </w:rPr>
            </w:pPr>
            <w:r>
              <w:rPr>
                <w:rFonts w:hint="eastAsia" w:asciiTheme="minorEastAsia" w:hAnsiTheme="minorEastAsia" w:eastAsiaTheme="minorEastAsia"/>
                <w:color w:val="000000"/>
              </w:rPr>
              <w:t>南宁经济技术开发区管理委员会，</w:t>
            </w:r>
            <w:r>
              <w:rPr>
                <w:rFonts w:asciiTheme="minorEastAsia" w:hAnsiTheme="minorEastAsia" w:eastAsiaTheme="minorEastAsia"/>
                <w:color w:val="000000"/>
              </w:rPr>
              <w:t>201</w:t>
            </w:r>
            <w:r>
              <w:rPr>
                <w:rFonts w:hint="eastAsia" w:asciiTheme="minorEastAsia" w:hAnsiTheme="minorEastAsia" w:eastAsiaTheme="minorEastAsia"/>
                <w:color w:val="000000"/>
              </w:rPr>
              <w:t>9年1月</w:t>
            </w:r>
            <w:r>
              <w:rPr>
                <w:rFonts w:asciiTheme="minorEastAsia" w:hAnsiTheme="minorEastAsia" w:eastAsiaTheme="minorEastAsia"/>
                <w:color w:val="000000"/>
              </w:rPr>
              <w:t>15</w:t>
            </w:r>
            <w:r>
              <w:rPr>
                <w:rFonts w:hint="eastAsia" w:asciiTheme="minorEastAsia" w:hAnsiTheme="minorEastAsia" w:eastAsiaTheme="minorEastAsia"/>
                <w:color w:val="000000"/>
              </w:rPr>
              <w:t>日。</w:t>
            </w:r>
          </w:p>
        </w:tc>
        <w:tc>
          <w:tcPr>
            <w:tcW w:w="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Theme="minorEastAsia" w:hAnsiTheme="minorEastAsia" w:eastAsiaTheme="minorEastAsia"/>
                <w:szCs w:val="21"/>
              </w:rPr>
            </w:pPr>
          </w:p>
        </w:tc>
      </w:tr>
    </w:tbl>
    <w:p/>
    <w:p>
      <w:r>
        <w:rPr>
          <w:rFonts w:hint="eastAsia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4848225</wp:posOffset>
            </wp:positionH>
            <wp:positionV relativeFrom="paragraph">
              <wp:posOffset>28575</wp:posOffset>
            </wp:positionV>
            <wp:extent cx="3729990" cy="5274310"/>
            <wp:effectExtent l="0" t="0" r="0" b="0"/>
            <wp:wrapThrough wrapText="bothSides">
              <wp:wrapPolygon>
                <wp:start x="0" y="0"/>
                <wp:lineTo x="0" y="21532"/>
                <wp:lineTo x="21512" y="21532"/>
                <wp:lineTo x="21512" y="0"/>
                <wp:lineTo x="0" y="0"/>
              </wp:wrapPolygon>
            </wp:wrapThrough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99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3729990" cy="527431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99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rFonts w:hint="eastAsi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5057775</wp:posOffset>
            </wp:positionH>
            <wp:positionV relativeFrom="paragraph">
              <wp:posOffset>38100</wp:posOffset>
            </wp:positionV>
            <wp:extent cx="3729990" cy="5274310"/>
            <wp:effectExtent l="0" t="0" r="0" b="0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99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inline distT="0" distB="0" distL="0" distR="0">
            <wp:extent cx="3729990" cy="527431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99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rPr>
          <w:rFonts w:hint="eastAsi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5057775</wp:posOffset>
            </wp:positionH>
            <wp:positionV relativeFrom="paragraph">
              <wp:posOffset>47625</wp:posOffset>
            </wp:positionV>
            <wp:extent cx="3729990" cy="5274310"/>
            <wp:effectExtent l="0" t="0" r="0" b="0"/>
            <wp:wrapNone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99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inline distT="0" distB="0" distL="0" distR="0">
            <wp:extent cx="3729990" cy="527431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99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3" w:type="default"/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31180139"/>
    </w:sdtPr>
    <w:sdtContent>
      <w:p>
        <w:pPr>
          <w:pStyle w:val="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lang w:val="zh-CN"/>
          </w:rPr>
          <w:t>5</w:t>
        </w:r>
        <w:r>
          <w:rPr>
            <w:lang w:val="zh-CN"/>
          </w:rPr>
          <w:fldChar w:fldCharType="end"/>
        </w:r>
      </w:p>
    </w:sdtContent>
  </w:sdt>
  <w:p>
    <w:pPr>
      <w:pStyle w:val="3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487EF8"/>
    <w:rsid w:val="000069C5"/>
    <w:rsid w:val="00010421"/>
    <w:rsid w:val="000122A8"/>
    <w:rsid w:val="00012CDF"/>
    <w:rsid w:val="00013447"/>
    <w:rsid w:val="00015F34"/>
    <w:rsid w:val="000211C5"/>
    <w:rsid w:val="00023C3C"/>
    <w:rsid w:val="00024114"/>
    <w:rsid w:val="0002569B"/>
    <w:rsid w:val="00030259"/>
    <w:rsid w:val="000446AD"/>
    <w:rsid w:val="00057407"/>
    <w:rsid w:val="000578ED"/>
    <w:rsid w:val="00063322"/>
    <w:rsid w:val="000717A3"/>
    <w:rsid w:val="00080395"/>
    <w:rsid w:val="00093967"/>
    <w:rsid w:val="00097FFA"/>
    <w:rsid w:val="000A4EEB"/>
    <w:rsid w:val="000A5BD4"/>
    <w:rsid w:val="000A73AB"/>
    <w:rsid w:val="000B50E4"/>
    <w:rsid w:val="000B67F7"/>
    <w:rsid w:val="000C3DBC"/>
    <w:rsid w:val="000D2FD5"/>
    <w:rsid w:val="000D5BBA"/>
    <w:rsid w:val="000D5DF3"/>
    <w:rsid w:val="000E040F"/>
    <w:rsid w:val="000E102F"/>
    <w:rsid w:val="000F20C2"/>
    <w:rsid w:val="000F5029"/>
    <w:rsid w:val="000F7386"/>
    <w:rsid w:val="00101B47"/>
    <w:rsid w:val="001023DD"/>
    <w:rsid w:val="0011044C"/>
    <w:rsid w:val="0011269F"/>
    <w:rsid w:val="00116158"/>
    <w:rsid w:val="00121EDB"/>
    <w:rsid w:val="001252D1"/>
    <w:rsid w:val="00131735"/>
    <w:rsid w:val="0014607B"/>
    <w:rsid w:val="00152407"/>
    <w:rsid w:val="0015552E"/>
    <w:rsid w:val="001607F2"/>
    <w:rsid w:val="00166DB1"/>
    <w:rsid w:val="00171F70"/>
    <w:rsid w:val="001748FF"/>
    <w:rsid w:val="0017754B"/>
    <w:rsid w:val="001777D8"/>
    <w:rsid w:val="0017796E"/>
    <w:rsid w:val="00186C7C"/>
    <w:rsid w:val="0018702B"/>
    <w:rsid w:val="001945AA"/>
    <w:rsid w:val="00196B5F"/>
    <w:rsid w:val="001A17F6"/>
    <w:rsid w:val="001A436F"/>
    <w:rsid w:val="001C04B6"/>
    <w:rsid w:val="001C22EA"/>
    <w:rsid w:val="001C47CB"/>
    <w:rsid w:val="001D2614"/>
    <w:rsid w:val="001D5129"/>
    <w:rsid w:val="001D6A32"/>
    <w:rsid w:val="001D7E00"/>
    <w:rsid w:val="001E038E"/>
    <w:rsid w:val="001E1746"/>
    <w:rsid w:val="001E60EC"/>
    <w:rsid w:val="001F15FF"/>
    <w:rsid w:val="00204BA5"/>
    <w:rsid w:val="00204DC7"/>
    <w:rsid w:val="00205259"/>
    <w:rsid w:val="00215EB1"/>
    <w:rsid w:val="002242C6"/>
    <w:rsid w:val="0024099F"/>
    <w:rsid w:val="00241631"/>
    <w:rsid w:val="00250590"/>
    <w:rsid w:val="002527FF"/>
    <w:rsid w:val="00253279"/>
    <w:rsid w:val="002548C5"/>
    <w:rsid w:val="0026442B"/>
    <w:rsid w:val="00264C00"/>
    <w:rsid w:val="00265301"/>
    <w:rsid w:val="00265A22"/>
    <w:rsid w:val="00265CA1"/>
    <w:rsid w:val="0026633C"/>
    <w:rsid w:val="00267B0B"/>
    <w:rsid w:val="0028227B"/>
    <w:rsid w:val="00282AD6"/>
    <w:rsid w:val="00283192"/>
    <w:rsid w:val="00286188"/>
    <w:rsid w:val="0029377B"/>
    <w:rsid w:val="002A24D1"/>
    <w:rsid w:val="002A31F9"/>
    <w:rsid w:val="002B0224"/>
    <w:rsid w:val="002B3210"/>
    <w:rsid w:val="002B36C1"/>
    <w:rsid w:val="002B387B"/>
    <w:rsid w:val="002C0E90"/>
    <w:rsid w:val="002C1530"/>
    <w:rsid w:val="002C4743"/>
    <w:rsid w:val="002C4962"/>
    <w:rsid w:val="002D68EC"/>
    <w:rsid w:val="002D7E08"/>
    <w:rsid w:val="002E10E6"/>
    <w:rsid w:val="002E4287"/>
    <w:rsid w:val="002E541C"/>
    <w:rsid w:val="002E65C9"/>
    <w:rsid w:val="002E78FD"/>
    <w:rsid w:val="002F46B6"/>
    <w:rsid w:val="003012B9"/>
    <w:rsid w:val="003045D8"/>
    <w:rsid w:val="00304B8F"/>
    <w:rsid w:val="00304D4F"/>
    <w:rsid w:val="003141CF"/>
    <w:rsid w:val="003317D5"/>
    <w:rsid w:val="00331D60"/>
    <w:rsid w:val="00337093"/>
    <w:rsid w:val="003441C0"/>
    <w:rsid w:val="00352197"/>
    <w:rsid w:val="0035424D"/>
    <w:rsid w:val="00355140"/>
    <w:rsid w:val="003552D3"/>
    <w:rsid w:val="00363DCB"/>
    <w:rsid w:val="003643DD"/>
    <w:rsid w:val="00370359"/>
    <w:rsid w:val="003742D6"/>
    <w:rsid w:val="00376305"/>
    <w:rsid w:val="003826A8"/>
    <w:rsid w:val="003966DB"/>
    <w:rsid w:val="00397028"/>
    <w:rsid w:val="003A313C"/>
    <w:rsid w:val="003A5179"/>
    <w:rsid w:val="003B63EF"/>
    <w:rsid w:val="003C056B"/>
    <w:rsid w:val="003C6368"/>
    <w:rsid w:val="003D4D67"/>
    <w:rsid w:val="003D54D1"/>
    <w:rsid w:val="003D5E49"/>
    <w:rsid w:val="003D6344"/>
    <w:rsid w:val="003E1213"/>
    <w:rsid w:val="003E2EC1"/>
    <w:rsid w:val="003E53DA"/>
    <w:rsid w:val="003E7660"/>
    <w:rsid w:val="003F07CC"/>
    <w:rsid w:val="00400A98"/>
    <w:rsid w:val="0041663F"/>
    <w:rsid w:val="00420EA9"/>
    <w:rsid w:val="004214B7"/>
    <w:rsid w:val="00425944"/>
    <w:rsid w:val="00430BAB"/>
    <w:rsid w:val="004442B2"/>
    <w:rsid w:val="004453E6"/>
    <w:rsid w:val="00445888"/>
    <w:rsid w:val="004500C4"/>
    <w:rsid w:val="00450241"/>
    <w:rsid w:val="0046127D"/>
    <w:rsid w:val="00463CAA"/>
    <w:rsid w:val="00464B25"/>
    <w:rsid w:val="00474EA1"/>
    <w:rsid w:val="00475BF7"/>
    <w:rsid w:val="00481E08"/>
    <w:rsid w:val="00487EF8"/>
    <w:rsid w:val="004924FA"/>
    <w:rsid w:val="004928F8"/>
    <w:rsid w:val="004A1F41"/>
    <w:rsid w:val="004A3DEC"/>
    <w:rsid w:val="004A7CDB"/>
    <w:rsid w:val="004B717C"/>
    <w:rsid w:val="004B7A59"/>
    <w:rsid w:val="004C1E9D"/>
    <w:rsid w:val="004C5681"/>
    <w:rsid w:val="004D40FB"/>
    <w:rsid w:val="004D52AB"/>
    <w:rsid w:val="004E5850"/>
    <w:rsid w:val="004F2F4F"/>
    <w:rsid w:val="004F4815"/>
    <w:rsid w:val="004F63AF"/>
    <w:rsid w:val="00500FA9"/>
    <w:rsid w:val="00502336"/>
    <w:rsid w:val="00515C0A"/>
    <w:rsid w:val="005165EB"/>
    <w:rsid w:val="00531602"/>
    <w:rsid w:val="00543D4E"/>
    <w:rsid w:val="0054703E"/>
    <w:rsid w:val="005471A9"/>
    <w:rsid w:val="005508F1"/>
    <w:rsid w:val="00550BA6"/>
    <w:rsid w:val="005541E7"/>
    <w:rsid w:val="00554DA4"/>
    <w:rsid w:val="00557588"/>
    <w:rsid w:val="00565D4C"/>
    <w:rsid w:val="00571DB8"/>
    <w:rsid w:val="00572B8D"/>
    <w:rsid w:val="00573EE5"/>
    <w:rsid w:val="00585A76"/>
    <w:rsid w:val="005A075F"/>
    <w:rsid w:val="005B0BA5"/>
    <w:rsid w:val="005B2F38"/>
    <w:rsid w:val="005C2CBB"/>
    <w:rsid w:val="005D1A2F"/>
    <w:rsid w:val="005D2FFC"/>
    <w:rsid w:val="005D5D3B"/>
    <w:rsid w:val="005E212A"/>
    <w:rsid w:val="005E2BE8"/>
    <w:rsid w:val="005E3FBD"/>
    <w:rsid w:val="005E62D7"/>
    <w:rsid w:val="005F6BC9"/>
    <w:rsid w:val="00605BA3"/>
    <w:rsid w:val="006119C0"/>
    <w:rsid w:val="006124E4"/>
    <w:rsid w:val="00614750"/>
    <w:rsid w:val="00623350"/>
    <w:rsid w:val="00627DC0"/>
    <w:rsid w:val="006306D2"/>
    <w:rsid w:val="00634505"/>
    <w:rsid w:val="00636C14"/>
    <w:rsid w:val="006402AB"/>
    <w:rsid w:val="006424C3"/>
    <w:rsid w:val="00647AAB"/>
    <w:rsid w:val="006560AE"/>
    <w:rsid w:val="00657E89"/>
    <w:rsid w:val="00660604"/>
    <w:rsid w:val="006623D4"/>
    <w:rsid w:val="006631EE"/>
    <w:rsid w:val="0066452E"/>
    <w:rsid w:val="006672F6"/>
    <w:rsid w:val="006743DB"/>
    <w:rsid w:val="00676594"/>
    <w:rsid w:val="00686535"/>
    <w:rsid w:val="00695CE8"/>
    <w:rsid w:val="00696D96"/>
    <w:rsid w:val="00696FB4"/>
    <w:rsid w:val="006A37D7"/>
    <w:rsid w:val="006A45CE"/>
    <w:rsid w:val="006A6102"/>
    <w:rsid w:val="006A73DB"/>
    <w:rsid w:val="006A7C1F"/>
    <w:rsid w:val="006B268D"/>
    <w:rsid w:val="006C353F"/>
    <w:rsid w:val="006E206B"/>
    <w:rsid w:val="006E302B"/>
    <w:rsid w:val="006E3B00"/>
    <w:rsid w:val="006E5B1A"/>
    <w:rsid w:val="006F2566"/>
    <w:rsid w:val="006F3572"/>
    <w:rsid w:val="006F4979"/>
    <w:rsid w:val="006F7C66"/>
    <w:rsid w:val="0071151F"/>
    <w:rsid w:val="00721073"/>
    <w:rsid w:val="00722BCA"/>
    <w:rsid w:val="00723C7C"/>
    <w:rsid w:val="00726004"/>
    <w:rsid w:val="00727B75"/>
    <w:rsid w:val="00730E42"/>
    <w:rsid w:val="00731880"/>
    <w:rsid w:val="007406CC"/>
    <w:rsid w:val="007420A6"/>
    <w:rsid w:val="00746E79"/>
    <w:rsid w:val="00750F71"/>
    <w:rsid w:val="00751290"/>
    <w:rsid w:val="00755DE8"/>
    <w:rsid w:val="00756C37"/>
    <w:rsid w:val="00756C76"/>
    <w:rsid w:val="00762876"/>
    <w:rsid w:val="0077570E"/>
    <w:rsid w:val="00776A6B"/>
    <w:rsid w:val="007873B6"/>
    <w:rsid w:val="00791229"/>
    <w:rsid w:val="0079377D"/>
    <w:rsid w:val="00793EAD"/>
    <w:rsid w:val="00795C53"/>
    <w:rsid w:val="0079780C"/>
    <w:rsid w:val="007A07C3"/>
    <w:rsid w:val="007A34E8"/>
    <w:rsid w:val="007A3789"/>
    <w:rsid w:val="007A4232"/>
    <w:rsid w:val="007A523F"/>
    <w:rsid w:val="007C3512"/>
    <w:rsid w:val="007D3FEB"/>
    <w:rsid w:val="007D70F5"/>
    <w:rsid w:val="007E5FAF"/>
    <w:rsid w:val="007E6D1B"/>
    <w:rsid w:val="007E7992"/>
    <w:rsid w:val="007F03E7"/>
    <w:rsid w:val="007F1CA0"/>
    <w:rsid w:val="008024FB"/>
    <w:rsid w:val="00804C2F"/>
    <w:rsid w:val="00810326"/>
    <w:rsid w:val="008143BF"/>
    <w:rsid w:val="00816E2E"/>
    <w:rsid w:val="008209C9"/>
    <w:rsid w:val="008314D6"/>
    <w:rsid w:val="008336D3"/>
    <w:rsid w:val="008434B6"/>
    <w:rsid w:val="008470BF"/>
    <w:rsid w:val="00847E68"/>
    <w:rsid w:val="00855667"/>
    <w:rsid w:val="008718CC"/>
    <w:rsid w:val="00881E44"/>
    <w:rsid w:val="00883056"/>
    <w:rsid w:val="00884E71"/>
    <w:rsid w:val="0088685B"/>
    <w:rsid w:val="00891D7E"/>
    <w:rsid w:val="00895064"/>
    <w:rsid w:val="00895F48"/>
    <w:rsid w:val="008967C0"/>
    <w:rsid w:val="008A1A0E"/>
    <w:rsid w:val="008A2902"/>
    <w:rsid w:val="008C05F7"/>
    <w:rsid w:val="008C77D7"/>
    <w:rsid w:val="008D3EA6"/>
    <w:rsid w:val="008D4D30"/>
    <w:rsid w:val="008D52C9"/>
    <w:rsid w:val="008E2942"/>
    <w:rsid w:val="008F3655"/>
    <w:rsid w:val="008F4641"/>
    <w:rsid w:val="00900DC9"/>
    <w:rsid w:val="00904E0C"/>
    <w:rsid w:val="00906451"/>
    <w:rsid w:val="0090667D"/>
    <w:rsid w:val="00910191"/>
    <w:rsid w:val="00915B48"/>
    <w:rsid w:val="009161ED"/>
    <w:rsid w:val="009164F6"/>
    <w:rsid w:val="00921CDC"/>
    <w:rsid w:val="00923364"/>
    <w:rsid w:val="00926601"/>
    <w:rsid w:val="00934BD5"/>
    <w:rsid w:val="00941DB6"/>
    <w:rsid w:val="00963DCE"/>
    <w:rsid w:val="0096589F"/>
    <w:rsid w:val="00967F74"/>
    <w:rsid w:val="00983A50"/>
    <w:rsid w:val="00986A21"/>
    <w:rsid w:val="00987D98"/>
    <w:rsid w:val="0099218F"/>
    <w:rsid w:val="009A06AA"/>
    <w:rsid w:val="009A17F8"/>
    <w:rsid w:val="009A7456"/>
    <w:rsid w:val="009B503F"/>
    <w:rsid w:val="009B5FCB"/>
    <w:rsid w:val="009C27BD"/>
    <w:rsid w:val="009C539B"/>
    <w:rsid w:val="009C7CC3"/>
    <w:rsid w:val="009D1B11"/>
    <w:rsid w:val="009D7AED"/>
    <w:rsid w:val="009E7205"/>
    <w:rsid w:val="009E7FCE"/>
    <w:rsid w:val="009F733D"/>
    <w:rsid w:val="00A02F03"/>
    <w:rsid w:val="00A15201"/>
    <w:rsid w:val="00A20B3C"/>
    <w:rsid w:val="00A20FA2"/>
    <w:rsid w:val="00A22AAE"/>
    <w:rsid w:val="00A22CC9"/>
    <w:rsid w:val="00A23034"/>
    <w:rsid w:val="00A24715"/>
    <w:rsid w:val="00A266A4"/>
    <w:rsid w:val="00A27086"/>
    <w:rsid w:val="00A34245"/>
    <w:rsid w:val="00A34FA6"/>
    <w:rsid w:val="00A36F13"/>
    <w:rsid w:val="00A42125"/>
    <w:rsid w:val="00A437B3"/>
    <w:rsid w:val="00A446D6"/>
    <w:rsid w:val="00A510CF"/>
    <w:rsid w:val="00A53D8D"/>
    <w:rsid w:val="00A56F83"/>
    <w:rsid w:val="00A64CC9"/>
    <w:rsid w:val="00A6597A"/>
    <w:rsid w:val="00A66E52"/>
    <w:rsid w:val="00A67770"/>
    <w:rsid w:val="00A67D90"/>
    <w:rsid w:val="00A72300"/>
    <w:rsid w:val="00A727CA"/>
    <w:rsid w:val="00A76C0E"/>
    <w:rsid w:val="00A92342"/>
    <w:rsid w:val="00A92B78"/>
    <w:rsid w:val="00A97760"/>
    <w:rsid w:val="00AA1976"/>
    <w:rsid w:val="00AA392A"/>
    <w:rsid w:val="00AA5C41"/>
    <w:rsid w:val="00AA6357"/>
    <w:rsid w:val="00AB2845"/>
    <w:rsid w:val="00AB3E67"/>
    <w:rsid w:val="00AC227F"/>
    <w:rsid w:val="00AC3E1D"/>
    <w:rsid w:val="00AD38D3"/>
    <w:rsid w:val="00AD49C9"/>
    <w:rsid w:val="00AE3C1A"/>
    <w:rsid w:val="00AE5920"/>
    <w:rsid w:val="00AF3639"/>
    <w:rsid w:val="00B02434"/>
    <w:rsid w:val="00B13540"/>
    <w:rsid w:val="00B20038"/>
    <w:rsid w:val="00B20A65"/>
    <w:rsid w:val="00B20FDE"/>
    <w:rsid w:val="00B22314"/>
    <w:rsid w:val="00B22875"/>
    <w:rsid w:val="00B2354C"/>
    <w:rsid w:val="00B33A80"/>
    <w:rsid w:val="00B3402B"/>
    <w:rsid w:val="00B3528B"/>
    <w:rsid w:val="00B41B8C"/>
    <w:rsid w:val="00B439EE"/>
    <w:rsid w:val="00B44EF1"/>
    <w:rsid w:val="00B45465"/>
    <w:rsid w:val="00B623A1"/>
    <w:rsid w:val="00B64F20"/>
    <w:rsid w:val="00B67807"/>
    <w:rsid w:val="00B8449A"/>
    <w:rsid w:val="00B87C18"/>
    <w:rsid w:val="00BA1B70"/>
    <w:rsid w:val="00BB0384"/>
    <w:rsid w:val="00BB0D53"/>
    <w:rsid w:val="00BB55E8"/>
    <w:rsid w:val="00BB6C21"/>
    <w:rsid w:val="00BC227B"/>
    <w:rsid w:val="00BC660C"/>
    <w:rsid w:val="00BD05CF"/>
    <w:rsid w:val="00BD0768"/>
    <w:rsid w:val="00BD5562"/>
    <w:rsid w:val="00BD560E"/>
    <w:rsid w:val="00BE338C"/>
    <w:rsid w:val="00BE486E"/>
    <w:rsid w:val="00BE6462"/>
    <w:rsid w:val="00BF2008"/>
    <w:rsid w:val="00C03469"/>
    <w:rsid w:val="00C07F94"/>
    <w:rsid w:val="00C12365"/>
    <w:rsid w:val="00C24CC1"/>
    <w:rsid w:val="00C27C8E"/>
    <w:rsid w:val="00C30198"/>
    <w:rsid w:val="00C3306E"/>
    <w:rsid w:val="00C3455A"/>
    <w:rsid w:val="00C34789"/>
    <w:rsid w:val="00C3609F"/>
    <w:rsid w:val="00C42D85"/>
    <w:rsid w:val="00C53D48"/>
    <w:rsid w:val="00C700CE"/>
    <w:rsid w:val="00C80049"/>
    <w:rsid w:val="00C80F44"/>
    <w:rsid w:val="00C834A1"/>
    <w:rsid w:val="00C83AB2"/>
    <w:rsid w:val="00C90CC9"/>
    <w:rsid w:val="00C92C8B"/>
    <w:rsid w:val="00C92CB5"/>
    <w:rsid w:val="00C9350F"/>
    <w:rsid w:val="00CA0A36"/>
    <w:rsid w:val="00CA1271"/>
    <w:rsid w:val="00CB0889"/>
    <w:rsid w:val="00CB1A7D"/>
    <w:rsid w:val="00CB65CB"/>
    <w:rsid w:val="00CB677D"/>
    <w:rsid w:val="00CC6CD2"/>
    <w:rsid w:val="00CD2262"/>
    <w:rsid w:val="00CD2CD8"/>
    <w:rsid w:val="00CD4318"/>
    <w:rsid w:val="00CF49CC"/>
    <w:rsid w:val="00CF5F7E"/>
    <w:rsid w:val="00CF6E68"/>
    <w:rsid w:val="00D01A1D"/>
    <w:rsid w:val="00D06005"/>
    <w:rsid w:val="00D07446"/>
    <w:rsid w:val="00D14553"/>
    <w:rsid w:val="00D1557A"/>
    <w:rsid w:val="00D21B69"/>
    <w:rsid w:val="00D25299"/>
    <w:rsid w:val="00D32882"/>
    <w:rsid w:val="00D34B5F"/>
    <w:rsid w:val="00D35493"/>
    <w:rsid w:val="00D36C27"/>
    <w:rsid w:val="00D51CAB"/>
    <w:rsid w:val="00D52C1A"/>
    <w:rsid w:val="00D6038E"/>
    <w:rsid w:val="00D65D25"/>
    <w:rsid w:val="00D667A1"/>
    <w:rsid w:val="00D70E01"/>
    <w:rsid w:val="00D72EB2"/>
    <w:rsid w:val="00D73B47"/>
    <w:rsid w:val="00D76168"/>
    <w:rsid w:val="00D844B9"/>
    <w:rsid w:val="00D8732D"/>
    <w:rsid w:val="00D87963"/>
    <w:rsid w:val="00D87A0F"/>
    <w:rsid w:val="00D965A8"/>
    <w:rsid w:val="00D96D6F"/>
    <w:rsid w:val="00DA177A"/>
    <w:rsid w:val="00DB0895"/>
    <w:rsid w:val="00DB7335"/>
    <w:rsid w:val="00DB75A6"/>
    <w:rsid w:val="00DD09B5"/>
    <w:rsid w:val="00DD32ED"/>
    <w:rsid w:val="00DE36AC"/>
    <w:rsid w:val="00DF1DA0"/>
    <w:rsid w:val="00DF692A"/>
    <w:rsid w:val="00DF7784"/>
    <w:rsid w:val="00DF7942"/>
    <w:rsid w:val="00E07932"/>
    <w:rsid w:val="00E1242C"/>
    <w:rsid w:val="00E12A74"/>
    <w:rsid w:val="00E15924"/>
    <w:rsid w:val="00E200DD"/>
    <w:rsid w:val="00E212AD"/>
    <w:rsid w:val="00E229A1"/>
    <w:rsid w:val="00E33F26"/>
    <w:rsid w:val="00E429B4"/>
    <w:rsid w:val="00E43C9C"/>
    <w:rsid w:val="00E467FD"/>
    <w:rsid w:val="00E51460"/>
    <w:rsid w:val="00E53EED"/>
    <w:rsid w:val="00E540FF"/>
    <w:rsid w:val="00E72CA2"/>
    <w:rsid w:val="00E72D4D"/>
    <w:rsid w:val="00E72F44"/>
    <w:rsid w:val="00E73C5C"/>
    <w:rsid w:val="00E87E60"/>
    <w:rsid w:val="00E97406"/>
    <w:rsid w:val="00EA0BBB"/>
    <w:rsid w:val="00EB62FF"/>
    <w:rsid w:val="00EB6434"/>
    <w:rsid w:val="00EC4989"/>
    <w:rsid w:val="00ED4E11"/>
    <w:rsid w:val="00ED7BC8"/>
    <w:rsid w:val="00EE1261"/>
    <w:rsid w:val="00EE169A"/>
    <w:rsid w:val="00EE5173"/>
    <w:rsid w:val="00EE658E"/>
    <w:rsid w:val="00EF0BF4"/>
    <w:rsid w:val="00EF33DC"/>
    <w:rsid w:val="00EF4DFC"/>
    <w:rsid w:val="00EF72F0"/>
    <w:rsid w:val="00F01388"/>
    <w:rsid w:val="00F02FB1"/>
    <w:rsid w:val="00F03491"/>
    <w:rsid w:val="00F06248"/>
    <w:rsid w:val="00F065FC"/>
    <w:rsid w:val="00F160FC"/>
    <w:rsid w:val="00F26996"/>
    <w:rsid w:val="00F27AB1"/>
    <w:rsid w:val="00F27AF0"/>
    <w:rsid w:val="00F33FCB"/>
    <w:rsid w:val="00F443B1"/>
    <w:rsid w:val="00F47F11"/>
    <w:rsid w:val="00F56C26"/>
    <w:rsid w:val="00F572EB"/>
    <w:rsid w:val="00F60332"/>
    <w:rsid w:val="00F611BC"/>
    <w:rsid w:val="00F720C6"/>
    <w:rsid w:val="00F750C0"/>
    <w:rsid w:val="00F75C51"/>
    <w:rsid w:val="00F80D77"/>
    <w:rsid w:val="00F84D77"/>
    <w:rsid w:val="00F850CE"/>
    <w:rsid w:val="00F85F1C"/>
    <w:rsid w:val="00F878CA"/>
    <w:rsid w:val="00F97FB9"/>
    <w:rsid w:val="00FA3347"/>
    <w:rsid w:val="00FA4939"/>
    <w:rsid w:val="00FA5EA7"/>
    <w:rsid w:val="00FA7E97"/>
    <w:rsid w:val="00FB2C89"/>
    <w:rsid w:val="00FB3247"/>
    <w:rsid w:val="00FC48B5"/>
    <w:rsid w:val="00FC7D77"/>
    <w:rsid w:val="00FD54A1"/>
    <w:rsid w:val="00FE1845"/>
    <w:rsid w:val="00FE50E9"/>
    <w:rsid w:val="00FF28DD"/>
    <w:rsid w:val="00FF3469"/>
    <w:rsid w:val="00FF600D"/>
    <w:rsid w:val="10F97E0E"/>
    <w:rsid w:val="25882240"/>
    <w:rsid w:val="2C00515B"/>
    <w:rsid w:val="357E5D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0" w:semiHidden="0" w:name="Table Grid" w:locked="1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0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8"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="Calibri" w:hAnsi="Calibri"/>
      <w:sz w:val="18"/>
      <w:szCs w:val="18"/>
    </w:rPr>
  </w:style>
  <w:style w:type="paragraph" w:styleId="4">
    <w:name w:val="header"/>
    <w:basedOn w:val="1"/>
    <w:link w:val="7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Calibri" w:hAnsi="Calibri"/>
      <w:sz w:val="18"/>
      <w:szCs w:val="18"/>
    </w:rPr>
  </w:style>
  <w:style w:type="character" w:customStyle="1" w:styleId="7">
    <w:name w:val="页眉 Char"/>
    <w:basedOn w:val="6"/>
    <w:link w:val="4"/>
    <w:qFormat/>
    <w:locked/>
    <w:uiPriority w:val="99"/>
    <w:rPr>
      <w:rFonts w:cs="Times New Roman"/>
      <w:sz w:val="18"/>
      <w:szCs w:val="18"/>
    </w:rPr>
  </w:style>
  <w:style w:type="character" w:customStyle="1" w:styleId="8">
    <w:name w:val="页脚 Char"/>
    <w:basedOn w:val="6"/>
    <w:link w:val="3"/>
    <w:qFormat/>
    <w:locked/>
    <w:uiPriority w:val="99"/>
    <w:rPr>
      <w:rFonts w:cs="Times New Roman"/>
      <w:sz w:val="18"/>
      <w:szCs w:val="18"/>
    </w:rPr>
  </w:style>
  <w:style w:type="paragraph" w:styleId="9">
    <w:name w:val="No Spacing"/>
    <w:qFormat/>
    <w:uiPriority w:val="1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10">
    <w:name w:val="批注框文本 Char"/>
    <w:basedOn w:val="6"/>
    <w:link w:val="2"/>
    <w:semiHidden/>
    <w:qFormat/>
    <w:uiPriority w:val="99"/>
    <w:rPr>
      <w:rFonts w:ascii="Times New Roman" w:hAnsi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2.xml"/><Relationship Id="rId11" Type="http://schemas.openxmlformats.org/officeDocument/2006/relationships/customXml" Target="../customXml/item1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36C1BE9-3DE1-40CA-A420-2A8FBB00EA1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PCOS</Company>
  <Pages>5</Pages>
  <Words>101</Words>
  <Characters>580</Characters>
  <Lines>4</Lines>
  <Paragraphs>1</Paragraphs>
  <TotalTime>827</TotalTime>
  <ScaleCrop>false</ScaleCrop>
  <LinksUpToDate>false</LinksUpToDate>
  <CharactersWithSpaces>680</CharactersWithSpaces>
  <Application>WPS Office_11.1.0.9339_F1E327BC-269C-435d-A152-05C5408002CA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2015-09-09T07:46:00Z</dcterms:created>
  <dc:creator>尚延恒/稽查二处/稽查局/国家局/sda</dc:creator>
  <cp:lastModifiedBy>john</cp:lastModifiedBy>
  <cp:lastPrinted>2018-10-22T11:08:00Z</cp:lastPrinted>
  <dcterms:modified xsi:type="dcterms:W3CDTF">2020-02-18T06:50:58Z</dcterms:modified>
  <cp:revision>454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