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40" w:lineRule="exact"/>
        <w:jc w:val="left"/>
        <w:rPr>
          <w:rFonts w:hint="eastAsia" w:eastAsia="仿宋_GB2312"/>
          <w:sz w:val="32"/>
          <w:szCs w:val="32"/>
        </w:rPr>
      </w:pPr>
      <w:r>
        <w:rPr>
          <w:rFonts w:hint="eastAsia" w:ascii="仿宋_GB2312" w:hAnsi="仿宋_GB2312" w:eastAsia="仿宋_GB2312" w:cs="仿宋_GB2312"/>
          <w:sz w:val="32"/>
          <w:szCs w:val="32"/>
        </w:rPr>
        <w:t>附件8</w:t>
      </w:r>
    </w:p>
    <w:p>
      <w:pPr>
        <w:widowControl/>
        <w:adjustRightInd w:val="0"/>
        <w:snapToGrid w:val="0"/>
        <w:spacing w:line="540" w:lineRule="exact"/>
        <w:jc w:val="center"/>
        <w:outlineLvl w:val="0"/>
        <w:rPr>
          <w:rFonts w:hint="eastAsia" w:eastAsia="方正小标宋简体"/>
          <w:bCs/>
          <w:sz w:val="44"/>
          <w:szCs w:val="44"/>
        </w:rPr>
      </w:pPr>
      <w:r>
        <w:rPr>
          <w:rFonts w:hint="eastAsia" w:eastAsia="方正小标宋简体"/>
          <w:bCs/>
          <w:sz w:val="44"/>
          <w:szCs w:val="44"/>
        </w:rPr>
        <w:t>相关预算参考标准</w:t>
      </w:r>
    </w:p>
    <w:p>
      <w:pPr>
        <w:spacing w:line="540" w:lineRule="exact"/>
        <w:ind w:firstLine="640" w:firstLineChars="200"/>
        <w:rPr>
          <w:rFonts w:hint="eastAsia" w:eastAsia="仿宋_GB2312"/>
          <w:sz w:val="32"/>
          <w:szCs w:val="32"/>
        </w:rPr>
      </w:pPr>
    </w:p>
    <w:p>
      <w:pPr>
        <w:widowControl/>
        <w:spacing w:line="540" w:lineRule="exact"/>
        <w:ind w:firstLine="640"/>
        <w:jc w:val="left"/>
        <w:rPr>
          <w:rFonts w:ascii="黑体" w:hAnsi="黑体" w:eastAsia="黑体"/>
          <w:sz w:val="32"/>
          <w:szCs w:val="32"/>
        </w:rPr>
      </w:pPr>
      <w:r>
        <w:rPr>
          <w:rFonts w:hint="eastAsia" w:ascii="黑体" w:hAnsi="黑体" w:eastAsia="黑体"/>
          <w:sz w:val="32"/>
          <w:szCs w:val="32"/>
        </w:rPr>
        <w:t>一、项目设计费（咨询服务费）参考标准</w:t>
      </w:r>
    </w:p>
    <w:p>
      <w:pPr>
        <w:spacing w:line="540" w:lineRule="exact"/>
        <w:ind w:firstLine="640" w:firstLineChars="200"/>
        <w:rPr>
          <w:rFonts w:hint="eastAsia" w:eastAsia="仿宋_GB2312"/>
          <w:sz w:val="32"/>
          <w:szCs w:val="32"/>
        </w:rPr>
      </w:pPr>
      <w:r>
        <w:rPr>
          <w:rFonts w:hint="eastAsia" w:eastAsia="仿宋_GB2312"/>
          <w:sz w:val="32"/>
          <w:szCs w:val="32"/>
          <w:lang w:val="zh-CN"/>
        </w:rPr>
        <w:t>按照广西壮族自治区财政厅关于印发《广西信息化建设项目预算支出标准（试行）》的通知（桂</w:t>
      </w:r>
      <w:r>
        <w:rPr>
          <w:rFonts w:hint="eastAsia" w:ascii="仿宋_GB2312" w:hAnsi="仿宋_GB2312" w:eastAsia="仿宋_GB2312" w:cs="仿宋_GB2312"/>
          <w:sz w:val="32"/>
          <w:szCs w:val="32"/>
          <w:lang w:val="zh-CN"/>
        </w:rPr>
        <w:t>财办〔</w:t>
      </w:r>
      <w:r>
        <w:rPr>
          <w:rFonts w:hint="eastAsia" w:ascii="仿宋_GB2312" w:hAnsi="仿宋_GB2312" w:eastAsia="仿宋_GB2312" w:cs="仿宋_GB2312"/>
          <w:sz w:val="32"/>
          <w:szCs w:val="32"/>
        </w:rPr>
        <w:t>2020</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82号</w:t>
      </w:r>
      <w:r>
        <w:rPr>
          <w:rFonts w:hint="eastAsia" w:ascii="仿宋_GB2312" w:hAnsi="仿宋_GB2312" w:eastAsia="仿宋_GB2312" w:cs="仿宋_GB2312"/>
          <w:sz w:val="32"/>
          <w:szCs w:val="32"/>
          <w:lang w:val="zh-CN"/>
        </w:rPr>
        <w:t>）要</w:t>
      </w:r>
      <w:r>
        <w:rPr>
          <w:rFonts w:hint="eastAsia" w:eastAsia="仿宋_GB2312"/>
          <w:sz w:val="32"/>
          <w:szCs w:val="32"/>
          <w:lang w:val="zh-CN"/>
        </w:rPr>
        <w:t>求，项目设计（咨询服务）费是指在建设项目的前期（项目立项或初步设计阶段），由建设单位自行或聘请专业咨询公司通过对项目的初步调研与分析，编制项目建设方案及项目立项（可行性研究、初步设计、</w:t>
      </w:r>
      <w:r>
        <w:rPr>
          <w:rFonts w:hint="eastAsia" w:eastAsia="仿宋_GB2312"/>
          <w:sz w:val="32"/>
          <w:szCs w:val="32"/>
        </w:rPr>
        <w:t>实施方案</w:t>
      </w:r>
      <w:r>
        <w:rPr>
          <w:rFonts w:hint="eastAsia" w:eastAsia="仿宋_GB2312"/>
          <w:sz w:val="32"/>
          <w:szCs w:val="32"/>
          <w:lang w:val="zh-CN"/>
        </w:rPr>
        <w:t>）、评审等工作所需的费用。设计费（咨询服务费）实行市场调节，最终费用以取费标准为上限，由双方协商或政府采购确定。取费标准：根据项目投资规模及建设方案设计深度，分档分项目类型计费方法取费，如下表所示。</w:t>
      </w:r>
    </w:p>
    <w:p>
      <w:pPr>
        <w:spacing w:line="540" w:lineRule="exact"/>
        <w:ind w:firstLine="640" w:firstLineChars="200"/>
        <w:jc w:val="center"/>
        <w:rPr>
          <w:rFonts w:hint="eastAsia" w:eastAsia="仿宋_GB2312"/>
          <w:sz w:val="32"/>
          <w:szCs w:val="32"/>
          <w:lang w:val="zh-CN" w:bidi="zh-CN"/>
        </w:rPr>
      </w:pPr>
      <w:r>
        <w:rPr>
          <w:rFonts w:hint="eastAsia" w:eastAsia="仿宋_GB2312"/>
          <w:sz w:val="32"/>
          <w:szCs w:val="32"/>
          <w:lang w:val="zh-CN" w:bidi="zh-CN"/>
        </w:rPr>
        <w:t>表</w:t>
      </w:r>
      <w:r>
        <w:rPr>
          <w:rFonts w:hint="eastAsia" w:ascii="仿宋_GB2312" w:hAnsi="仿宋_GB2312" w:eastAsia="仿宋_GB2312" w:cs="仿宋_GB2312"/>
          <w:sz w:val="32"/>
          <w:szCs w:val="32"/>
          <w:lang w:val="zh-CN" w:bidi="zh-CN"/>
        </w:rPr>
        <w:t xml:space="preserve">1 </w:t>
      </w:r>
      <w:r>
        <w:rPr>
          <w:rFonts w:hint="eastAsia" w:eastAsia="仿宋_GB2312"/>
          <w:sz w:val="32"/>
          <w:szCs w:val="32"/>
          <w:lang w:val="zh-CN" w:bidi="zh-CN"/>
        </w:rPr>
        <w:t>建设项目设计费（咨询服务费）预算支出标准</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5"/>
        <w:gridCol w:w="1246"/>
        <w:gridCol w:w="1426"/>
        <w:gridCol w:w="1126"/>
        <w:gridCol w:w="992"/>
        <w:gridCol w:w="1305"/>
        <w:gridCol w:w="1134"/>
        <w:gridCol w:w="9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jc w:val="center"/>
        </w:trPr>
        <w:tc>
          <w:tcPr>
            <w:tcW w:w="705" w:type="dxa"/>
            <w:vMerge w:val="restart"/>
            <w:noWrap w:val="0"/>
            <w:vAlign w:val="top"/>
          </w:tcPr>
          <w:p>
            <w:pPr>
              <w:autoSpaceDE w:val="0"/>
              <w:autoSpaceDN w:val="0"/>
              <w:spacing w:before="10" w:line="300" w:lineRule="exact"/>
              <w:jc w:val="center"/>
              <w:rPr>
                <w:rFonts w:ascii="仿宋_GB2312" w:hAnsi="仿宋_GB2312" w:eastAsia="仿宋_GB2312" w:cs="仿宋_GB2312"/>
                <w:szCs w:val="20"/>
                <w:lang w:val="zh-CN" w:bidi="zh-CN"/>
              </w:rPr>
            </w:pPr>
          </w:p>
          <w:p>
            <w:pPr>
              <w:autoSpaceDE w:val="0"/>
              <w:autoSpaceDN w:val="0"/>
              <w:spacing w:line="300" w:lineRule="exact"/>
              <w:ind w:left="38"/>
              <w:jc w:val="center"/>
              <w:rPr>
                <w:rFonts w:ascii="仿宋_GB2312" w:hAnsi="仿宋_GB2312" w:eastAsia="仿宋_GB2312" w:cs="仿宋_GB2312"/>
                <w:sz w:val="24"/>
                <w:szCs w:val="20"/>
                <w:lang w:val="zh-CN" w:bidi="zh-CN"/>
              </w:rPr>
            </w:pPr>
            <w:r>
              <w:rPr>
                <w:rFonts w:hint="eastAsia" w:ascii="仿宋_GB2312" w:hAnsi="仿宋_GB2312" w:eastAsia="仿宋_GB2312" w:cs="仿宋_GB2312"/>
                <w:sz w:val="24"/>
                <w:szCs w:val="20"/>
                <w:lang w:val="zh-CN" w:bidi="zh-CN"/>
              </w:rPr>
              <w:t>序号</w:t>
            </w:r>
          </w:p>
        </w:tc>
        <w:tc>
          <w:tcPr>
            <w:tcW w:w="1246" w:type="dxa"/>
            <w:vMerge w:val="restart"/>
            <w:noWrap w:val="0"/>
            <w:vAlign w:val="top"/>
          </w:tcPr>
          <w:p>
            <w:pPr>
              <w:autoSpaceDE w:val="0"/>
              <w:autoSpaceDN w:val="0"/>
              <w:spacing w:line="300" w:lineRule="exact"/>
              <w:ind w:left="-9" w:right="-44"/>
              <w:jc w:val="center"/>
              <w:rPr>
                <w:rFonts w:hint="eastAsia" w:ascii="仿宋_GB2312" w:hAnsi="仿宋_GB2312" w:eastAsia="仿宋_GB2312" w:cs="仿宋_GB2312"/>
                <w:sz w:val="24"/>
                <w:szCs w:val="20"/>
                <w:lang w:val="zh-CN" w:bidi="zh-CN"/>
              </w:rPr>
            </w:pPr>
          </w:p>
          <w:p>
            <w:pPr>
              <w:autoSpaceDE w:val="0"/>
              <w:autoSpaceDN w:val="0"/>
              <w:spacing w:line="300" w:lineRule="exact"/>
              <w:ind w:left="-9" w:right="-44"/>
              <w:jc w:val="center"/>
              <w:rPr>
                <w:rFonts w:hint="eastAsia" w:ascii="仿宋_GB2312" w:hAnsi="仿宋_GB2312" w:eastAsia="仿宋_GB2312" w:cs="仿宋_GB2312"/>
                <w:sz w:val="24"/>
                <w:szCs w:val="20"/>
                <w:lang w:val="zh-CN" w:bidi="zh-CN"/>
              </w:rPr>
            </w:pPr>
            <w:r>
              <w:rPr>
                <w:rFonts w:hint="eastAsia" w:ascii="仿宋_GB2312" w:hAnsi="仿宋_GB2312" w:eastAsia="仿宋_GB2312" w:cs="仿宋_GB2312"/>
                <w:sz w:val="24"/>
                <w:szCs w:val="20"/>
                <w:lang w:val="zh-CN" w:bidi="zh-CN"/>
              </w:rPr>
              <w:t>计费额</w:t>
            </w:r>
          </w:p>
          <w:p>
            <w:pPr>
              <w:autoSpaceDE w:val="0"/>
              <w:autoSpaceDN w:val="0"/>
              <w:spacing w:line="300" w:lineRule="exact"/>
              <w:ind w:left="-9" w:right="-44"/>
              <w:jc w:val="center"/>
              <w:rPr>
                <w:rFonts w:hint="eastAsia" w:ascii="仿宋_GB2312" w:hAnsi="仿宋_GB2312" w:eastAsia="仿宋_GB2312" w:cs="仿宋_GB2312"/>
                <w:sz w:val="24"/>
                <w:szCs w:val="20"/>
                <w:lang w:val="zh-CN" w:bidi="zh-CN"/>
              </w:rPr>
            </w:pPr>
            <w:r>
              <w:rPr>
                <w:rFonts w:hint="eastAsia" w:ascii="仿宋_GB2312" w:hAnsi="仿宋_GB2312" w:eastAsia="仿宋_GB2312" w:cs="仿宋_GB2312"/>
                <w:sz w:val="24"/>
                <w:szCs w:val="20"/>
                <w:lang w:val="zh-CN" w:bidi="zh-CN"/>
              </w:rPr>
              <w:t>（万元）</w:t>
            </w:r>
          </w:p>
        </w:tc>
        <w:tc>
          <w:tcPr>
            <w:tcW w:w="1426" w:type="dxa"/>
            <w:vMerge w:val="restart"/>
            <w:noWrap w:val="0"/>
            <w:vAlign w:val="top"/>
          </w:tcPr>
          <w:p>
            <w:pPr>
              <w:autoSpaceDE w:val="0"/>
              <w:autoSpaceDN w:val="0"/>
              <w:spacing w:line="300" w:lineRule="exact"/>
              <w:ind w:left="-9" w:right="-44"/>
              <w:jc w:val="center"/>
              <w:rPr>
                <w:rFonts w:hint="eastAsia" w:ascii="仿宋_GB2312" w:hAnsi="仿宋_GB2312" w:eastAsia="仿宋_GB2312" w:cs="仿宋_GB2312"/>
                <w:sz w:val="24"/>
                <w:szCs w:val="20"/>
                <w:lang w:val="zh-CN" w:bidi="zh-CN"/>
              </w:rPr>
            </w:pPr>
          </w:p>
          <w:p>
            <w:pPr>
              <w:autoSpaceDE w:val="0"/>
              <w:autoSpaceDN w:val="0"/>
              <w:spacing w:line="300" w:lineRule="exact"/>
              <w:ind w:left="-9" w:right="-44"/>
              <w:jc w:val="center"/>
              <w:rPr>
                <w:rFonts w:hint="eastAsia" w:ascii="仿宋_GB2312" w:hAnsi="仿宋_GB2312" w:eastAsia="仿宋_GB2312" w:cs="仿宋_GB2312"/>
                <w:sz w:val="24"/>
                <w:szCs w:val="20"/>
                <w:lang w:val="zh-CN" w:bidi="zh-CN"/>
              </w:rPr>
            </w:pPr>
            <w:r>
              <w:rPr>
                <w:rFonts w:hint="eastAsia" w:ascii="仿宋_GB2312" w:hAnsi="仿宋_GB2312" w:eastAsia="仿宋_GB2312" w:cs="仿宋_GB2312"/>
                <w:sz w:val="24"/>
                <w:szCs w:val="20"/>
                <w:lang w:val="zh-CN" w:bidi="zh-CN"/>
              </w:rPr>
              <w:t>收费基价占计费额百分比</w:t>
            </w:r>
          </w:p>
        </w:tc>
        <w:tc>
          <w:tcPr>
            <w:tcW w:w="1126" w:type="dxa"/>
            <w:vMerge w:val="restart"/>
            <w:noWrap w:val="0"/>
            <w:vAlign w:val="top"/>
          </w:tcPr>
          <w:p>
            <w:pPr>
              <w:autoSpaceDE w:val="0"/>
              <w:autoSpaceDN w:val="0"/>
              <w:spacing w:line="300" w:lineRule="exact"/>
              <w:ind w:left="-9" w:right="-44"/>
              <w:jc w:val="center"/>
              <w:rPr>
                <w:rFonts w:hint="eastAsia" w:ascii="仿宋_GB2312" w:hAnsi="仿宋_GB2312" w:eastAsia="仿宋_GB2312" w:cs="仿宋_GB2312"/>
                <w:sz w:val="24"/>
                <w:szCs w:val="20"/>
                <w:lang w:val="zh-CN" w:bidi="zh-CN"/>
              </w:rPr>
            </w:pPr>
          </w:p>
          <w:p>
            <w:pPr>
              <w:autoSpaceDE w:val="0"/>
              <w:autoSpaceDN w:val="0"/>
              <w:spacing w:line="300" w:lineRule="exact"/>
              <w:ind w:left="-9" w:right="-44"/>
              <w:jc w:val="center"/>
              <w:rPr>
                <w:rFonts w:hint="eastAsia" w:ascii="仿宋_GB2312" w:hAnsi="仿宋_GB2312" w:eastAsia="仿宋_GB2312" w:cs="仿宋_GB2312"/>
                <w:sz w:val="24"/>
                <w:szCs w:val="20"/>
                <w:lang w:val="zh-CN" w:bidi="zh-CN"/>
              </w:rPr>
            </w:pPr>
            <w:r>
              <w:rPr>
                <w:rFonts w:hint="eastAsia" w:ascii="仿宋_GB2312" w:hAnsi="仿宋_GB2312" w:eastAsia="仿宋_GB2312" w:cs="仿宋_GB2312"/>
                <w:sz w:val="24"/>
                <w:szCs w:val="20"/>
                <w:lang w:val="zh-CN" w:bidi="zh-CN"/>
              </w:rPr>
              <w:t>收费基价</w:t>
            </w:r>
          </w:p>
          <w:p>
            <w:pPr>
              <w:autoSpaceDE w:val="0"/>
              <w:autoSpaceDN w:val="0"/>
              <w:spacing w:line="300" w:lineRule="exact"/>
              <w:ind w:left="-9" w:right="-44"/>
              <w:jc w:val="center"/>
              <w:rPr>
                <w:rFonts w:hint="eastAsia" w:ascii="仿宋_GB2312" w:hAnsi="仿宋_GB2312" w:eastAsia="仿宋_GB2312" w:cs="仿宋_GB2312"/>
                <w:sz w:val="24"/>
                <w:szCs w:val="20"/>
                <w:lang w:val="zh-CN" w:bidi="zh-CN"/>
              </w:rPr>
            </w:pPr>
            <w:r>
              <w:rPr>
                <w:rFonts w:hint="eastAsia" w:ascii="仿宋_GB2312" w:hAnsi="仿宋_GB2312" w:eastAsia="仿宋_GB2312" w:cs="仿宋_GB2312"/>
                <w:sz w:val="24"/>
                <w:szCs w:val="20"/>
                <w:lang w:val="zh-CN" w:bidi="zh-CN"/>
              </w:rPr>
              <w:t>（万元）</w:t>
            </w:r>
          </w:p>
        </w:tc>
        <w:tc>
          <w:tcPr>
            <w:tcW w:w="4364" w:type="dxa"/>
            <w:gridSpan w:val="4"/>
            <w:noWrap w:val="0"/>
            <w:vAlign w:val="top"/>
          </w:tcPr>
          <w:p>
            <w:pPr>
              <w:autoSpaceDE w:val="0"/>
              <w:autoSpaceDN w:val="0"/>
              <w:spacing w:line="300" w:lineRule="exact"/>
              <w:ind w:left="-9" w:right="-44"/>
              <w:jc w:val="center"/>
              <w:rPr>
                <w:rFonts w:hint="eastAsia" w:ascii="仿宋_GB2312" w:hAnsi="仿宋_GB2312" w:eastAsia="仿宋_GB2312" w:cs="仿宋_GB2312"/>
                <w:sz w:val="24"/>
                <w:szCs w:val="20"/>
                <w:lang w:val="zh-CN" w:bidi="zh-CN"/>
              </w:rPr>
            </w:pPr>
            <w:r>
              <w:rPr>
                <w:rFonts w:hint="eastAsia" w:ascii="仿宋_GB2312" w:hAnsi="仿宋_GB2312" w:eastAsia="仿宋_GB2312" w:cs="仿宋_GB2312"/>
                <w:sz w:val="24"/>
                <w:szCs w:val="20"/>
                <w:lang w:val="zh-CN" w:bidi="zh-CN"/>
              </w:rPr>
              <w:t>项目类型调整系统数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jc w:val="center"/>
        </w:trPr>
        <w:tc>
          <w:tcPr>
            <w:tcW w:w="705" w:type="dxa"/>
            <w:vMerge w:val="continue"/>
            <w:tcBorders>
              <w:top w:val="nil"/>
            </w:tcBorders>
            <w:noWrap w:val="0"/>
            <w:vAlign w:val="top"/>
          </w:tcPr>
          <w:p>
            <w:pPr>
              <w:autoSpaceDE w:val="0"/>
              <w:autoSpaceDN w:val="0"/>
              <w:spacing w:line="300" w:lineRule="exact"/>
              <w:jc w:val="left"/>
              <w:rPr>
                <w:rFonts w:ascii="仿宋_GB2312" w:hAnsi="仿宋_GB2312" w:eastAsia="仿宋_GB2312" w:cs="仿宋_GB2312"/>
                <w:kern w:val="0"/>
                <w:sz w:val="2"/>
                <w:szCs w:val="2"/>
                <w:lang w:val="zh-CN" w:bidi="zh-CN"/>
              </w:rPr>
            </w:pPr>
          </w:p>
        </w:tc>
        <w:tc>
          <w:tcPr>
            <w:tcW w:w="1246" w:type="dxa"/>
            <w:vMerge w:val="continue"/>
            <w:tcBorders>
              <w:top w:val="nil"/>
            </w:tcBorders>
            <w:noWrap w:val="0"/>
            <w:vAlign w:val="top"/>
          </w:tcPr>
          <w:p>
            <w:pPr>
              <w:autoSpaceDE w:val="0"/>
              <w:autoSpaceDN w:val="0"/>
              <w:spacing w:line="300" w:lineRule="exact"/>
              <w:ind w:left="-9" w:right="-44"/>
              <w:jc w:val="center"/>
              <w:rPr>
                <w:rFonts w:hint="eastAsia" w:ascii="仿宋_GB2312" w:hAnsi="仿宋_GB2312" w:eastAsia="仿宋_GB2312" w:cs="仿宋_GB2312"/>
                <w:sz w:val="24"/>
                <w:szCs w:val="20"/>
                <w:lang w:val="zh-CN" w:bidi="zh-CN"/>
              </w:rPr>
            </w:pPr>
          </w:p>
        </w:tc>
        <w:tc>
          <w:tcPr>
            <w:tcW w:w="1426" w:type="dxa"/>
            <w:vMerge w:val="continue"/>
            <w:tcBorders>
              <w:top w:val="nil"/>
            </w:tcBorders>
            <w:noWrap w:val="0"/>
            <w:vAlign w:val="top"/>
          </w:tcPr>
          <w:p>
            <w:pPr>
              <w:autoSpaceDE w:val="0"/>
              <w:autoSpaceDN w:val="0"/>
              <w:spacing w:line="300" w:lineRule="exact"/>
              <w:ind w:left="-9" w:right="-44"/>
              <w:jc w:val="center"/>
              <w:rPr>
                <w:rFonts w:hint="eastAsia" w:ascii="仿宋_GB2312" w:hAnsi="仿宋_GB2312" w:eastAsia="仿宋_GB2312" w:cs="仿宋_GB2312"/>
                <w:sz w:val="24"/>
                <w:szCs w:val="20"/>
                <w:lang w:val="zh-CN" w:bidi="zh-CN"/>
              </w:rPr>
            </w:pPr>
          </w:p>
        </w:tc>
        <w:tc>
          <w:tcPr>
            <w:tcW w:w="1126" w:type="dxa"/>
            <w:vMerge w:val="continue"/>
            <w:tcBorders>
              <w:top w:val="nil"/>
            </w:tcBorders>
            <w:noWrap w:val="0"/>
            <w:vAlign w:val="top"/>
          </w:tcPr>
          <w:p>
            <w:pPr>
              <w:autoSpaceDE w:val="0"/>
              <w:autoSpaceDN w:val="0"/>
              <w:spacing w:line="300" w:lineRule="exact"/>
              <w:ind w:left="-9" w:right="-44"/>
              <w:jc w:val="center"/>
              <w:rPr>
                <w:rFonts w:hint="eastAsia" w:ascii="仿宋_GB2312" w:hAnsi="仿宋_GB2312" w:eastAsia="仿宋_GB2312" w:cs="仿宋_GB2312"/>
                <w:sz w:val="24"/>
                <w:szCs w:val="20"/>
                <w:lang w:val="zh-CN" w:bidi="zh-CN"/>
              </w:rPr>
            </w:pPr>
          </w:p>
        </w:tc>
        <w:tc>
          <w:tcPr>
            <w:tcW w:w="992" w:type="dxa"/>
            <w:noWrap w:val="0"/>
            <w:vAlign w:val="top"/>
          </w:tcPr>
          <w:p>
            <w:pPr>
              <w:autoSpaceDE w:val="0"/>
              <w:autoSpaceDN w:val="0"/>
              <w:spacing w:line="300" w:lineRule="exact"/>
              <w:ind w:left="-9" w:right="-44"/>
              <w:jc w:val="center"/>
              <w:rPr>
                <w:rFonts w:hint="eastAsia" w:ascii="仿宋_GB2312" w:hAnsi="仿宋_GB2312" w:eastAsia="仿宋_GB2312" w:cs="仿宋_GB2312"/>
                <w:sz w:val="24"/>
                <w:szCs w:val="20"/>
                <w:lang w:val="zh-CN" w:bidi="zh-CN"/>
              </w:rPr>
            </w:pPr>
            <w:r>
              <w:rPr>
                <w:rFonts w:hint="eastAsia" w:ascii="仿宋_GB2312" w:hAnsi="仿宋_GB2312" w:eastAsia="仿宋_GB2312" w:cs="仿宋_GB2312"/>
                <w:sz w:val="24"/>
                <w:szCs w:val="20"/>
                <w:lang w:val="zh-CN" w:bidi="zh-CN"/>
              </w:rPr>
              <w:t>机房</w:t>
            </w:r>
          </w:p>
          <w:p>
            <w:pPr>
              <w:autoSpaceDE w:val="0"/>
              <w:autoSpaceDN w:val="0"/>
              <w:spacing w:line="300" w:lineRule="exact"/>
              <w:ind w:left="-9" w:right="-44"/>
              <w:jc w:val="center"/>
              <w:rPr>
                <w:rFonts w:hint="eastAsia" w:ascii="仿宋_GB2312" w:hAnsi="仿宋_GB2312" w:eastAsia="仿宋_GB2312" w:cs="仿宋_GB2312"/>
                <w:sz w:val="24"/>
                <w:szCs w:val="20"/>
                <w:lang w:val="zh-CN" w:bidi="zh-CN"/>
              </w:rPr>
            </w:pPr>
            <w:r>
              <w:rPr>
                <w:rFonts w:hint="eastAsia" w:ascii="仿宋_GB2312" w:hAnsi="仿宋_GB2312" w:eastAsia="仿宋_GB2312" w:cs="仿宋_GB2312"/>
                <w:sz w:val="24"/>
                <w:szCs w:val="20"/>
                <w:lang w:val="zh-CN" w:bidi="zh-CN"/>
              </w:rPr>
              <w:t>建设</w:t>
            </w:r>
          </w:p>
        </w:tc>
        <w:tc>
          <w:tcPr>
            <w:tcW w:w="1305" w:type="dxa"/>
            <w:noWrap w:val="0"/>
            <w:vAlign w:val="top"/>
          </w:tcPr>
          <w:p>
            <w:pPr>
              <w:autoSpaceDE w:val="0"/>
              <w:autoSpaceDN w:val="0"/>
              <w:spacing w:line="300" w:lineRule="exact"/>
              <w:ind w:left="339"/>
              <w:jc w:val="center"/>
              <w:rPr>
                <w:rFonts w:ascii="仿宋_GB2312" w:hAnsi="仿宋_GB2312" w:eastAsia="仿宋_GB2312" w:cs="仿宋_GB2312"/>
                <w:sz w:val="24"/>
                <w:szCs w:val="20"/>
                <w:lang w:val="zh-CN" w:bidi="zh-CN"/>
              </w:rPr>
            </w:pPr>
            <w:r>
              <w:rPr>
                <w:rFonts w:hint="eastAsia" w:ascii="仿宋_GB2312" w:hAnsi="仿宋_GB2312" w:eastAsia="仿宋_GB2312" w:cs="仿宋_GB2312"/>
                <w:w w:val="95"/>
                <w:sz w:val="24"/>
                <w:szCs w:val="20"/>
                <w:lang w:val="zh-CN" w:bidi="zh-CN"/>
              </w:rPr>
              <w:t>软件</w:t>
            </w:r>
          </w:p>
          <w:p>
            <w:pPr>
              <w:autoSpaceDE w:val="0"/>
              <w:autoSpaceDN w:val="0"/>
              <w:spacing w:line="300" w:lineRule="exact"/>
              <w:ind w:left="339"/>
              <w:jc w:val="center"/>
              <w:rPr>
                <w:rFonts w:ascii="仿宋_GB2312" w:hAnsi="仿宋_GB2312" w:eastAsia="仿宋_GB2312" w:cs="仿宋_GB2312"/>
                <w:sz w:val="24"/>
                <w:szCs w:val="20"/>
                <w:lang w:val="zh-CN" w:bidi="zh-CN"/>
              </w:rPr>
            </w:pPr>
            <w:r>
              <w:rPr>
                <w:rFonts w:hint="eastAsia" w:ascii="仿宋_GB2312" w:hAnsi="仿宋_GB2312" w:eastAsia="仿宋_GB2312" w:cs="仿宋_GB2312"/>
                <w:w w:val="95"/>
                <w:sz w:val="24"/>
                <w:szCs w:val="20"/>
                <w:lang w:val="zh-CN" w:bidi="zh-CN"/>
              </w:rPr>
              <w:t>开发</w:t>
            </w:r>
          </w:p>
        </w:tc>
        <w:tc>
          <w:tcPr>
            <w:tcW w:w="1134" w:type="dxa"/>
            <w:noWrap w:val="0"/>
            <w:vAlign w:val="top"/>
          </w:tcPr>
          <w:p>
            <w:pPr>
              <w:autoSpaceDE w:val="0"/>
              <w:autoSpaceDN w:val="0"/>
              <w:spacing w:line="300" w:lineRule="exact"/>
              <w:ind w:left="254"/>
              <w:jc w:val="center"/>
              <w:rPr>
                <w:rFonts w:ascii="仿宋_GB2312" w:hAnsi="仿宋_GB2312" w:eastAsia="仿宋_GB2312" w:cs="仿宋_GB2312"/>
                <w:sz w:val="24"/>
                <w:szCs w:val="20"/>
                <w:lang w:val="zh-CN" w:bidi="zh-CN"/>
              </w:rPr>
            </w:pPr>
            <w:r>
              <w:rPr>
                <w:rFonts w:hint="eastAsia" w:ascii="仿宋_GB2312" w:hAnsi="仿宋_GB2312" w:eastAsia="仿宋_GB2312" w:cs="仿宋_GB2312"/>
                <w:w w:val="95"/>
                <w:sz w:val="24"/>
                <w:szCs w:val="20"/>
                <w:lang w:val="zh-CN" w:bidi="zh-CN"/>
              </w:rPr>
              <w:t>系统</w:t>
            </w:r>
          </w:p>
          <w:p>
            <w:pPr>
              <w:autoSpaceDE w:val="0"/>
              <w:autoSpaceDN w:val="0"/>
              <w:spacing w:line="300" w:lineRule="exact"/>
              <w:ind w:left="254"/>
              <w:jc w:val="center"/>
              <w:rPr>
                <w:rFonts w:ascii="仿宋_GB2312" w:hAnsi="仿宋_GB2312" w:eastAsia="仿宋_GB2312" w:cs="仿宋_GB2312"/>
                <w:sz w:val="24"/>
                <w:szCs w:val="20"/>
                <w:lang w:val="zh-CN" w:bidi="zh-CN"/>
              </w:rPr>
            </w:pPr>
            <w:r>
              <w:rPr>
                <w:rFonts w:hint="eastAsia" w:ascii="仿宋_GB2312" w:hAnsi="仿宋_GB2312" w:eastAsia="仿宋_GB2312" w:cs="仿宋_GB2312"/>
                <w:w w:val="95"/>
                <w:sz w:val="24"/>
                <w:szCs w:val="20"/>
                <w:lang w:val="zh-CN" w:bidi="zh-CN"/>
              </w:rPr>
              <w:t>集成</w:t>
            </w:r>
          </w:p>
        </w:tc>
        <w:tc>
          <w:tcPr>
            <w:tcW w:w="933" w:type="dxa"/>
            <w:noWrap w:val="0"/>
            <w:vAlign w:val="top"/>
          </w:tcPr>
          <w:p>
            <w:pPr>
              <w:autoSpaceDE w:val="0"/>
              <w:autoSpaceDN w:val="0"/>
              <w:spacing w:before="96" w:line="300" w:lineRule="exact"/>
              <w:ind w:left="-24" w:right="-15"/>
              <w:jc w:val="center"/>
              <w:rPr>
                <w:rFonts w:ascii="仿宋_GB2312" w:hAnsi="仿宋_GB2312" w:eastAsia="仿宋_GB2312" w:cs="仿宋_GB2312"/>
                <w:sz w:val="24"/>
                <w:szCs w:val="20"/>
                <w:lang w:val="zh-CN" w:bidi="zh-CN"/>
              </w:rPr>
            </w:pPr>
            <w:r>
              <w:rPr>
                <w:rFonts w:hint="eastAsia" w:ascii="仿宋_GB2312" w:hAnsi="仿宋_GB2312" w:eastAsia="仿宋_GB2312" w:cs="仿宋_GB2312"/>
                <w:spacing w:val="-6"/>
                <w:sz w:val="24"/>
                <w:szCs w:val="20"/>
                <w:lang w:val="zh-CN" w:bidi="zh-CN"/>
              </w:rPr>
              <w:t>综合类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jc w:val="center"/>
        </w:trPr>
        <w:tc>
          <w:tcPr>
            <w:tcW w:w="705" w:type="dxa"/>
            <w:noWrap w:val="0"/>
            <w:vAlign w:val="top"/>
          </w:tcPr>
          <w:p>
            <w:pPr>
              <w:autoSpaceDE w:val="0"/>
              <w:autoSpaceDN w:val="0"/>
              <w:spacing w:before="49" w:line="300" w:lineRule="exact"/>
              <w:ind w:left="8"/>
              <w:jc w:val="center"/>
              <w:rPr>
                <w:rFonts w:ascii="仿宋_GB2312" w:hAnsi="仿宋_GB2312" w:eastAsia="仿宋_GB2312" w:cs="仿宋_GB2312"/>
                <w:sz w:val="24"/>
                <w:szCs w:val="20"/>
                <w:lang w:val="zh-CN" w:bidi="zh-CN"/>
              </w:rPr>
            </w:pPr>
            <w:r>
              <w:rPr>
                <w:rFonts w:hint="eastAsia" w:ascii="仿宋_GB2312" w:hAnsi="仿宋_GB2312" w:eastAsia="仿宋_GB2312" w:cs="仿宋_GB2312"/>
                <w:w w:val="99"/>
                <w:sz w:val="24"/>
                <w:szCs w:val="20"/>
                <w:lang w:val="zh-CN" w:bidi="zh-CN"/>
              </w:rPr>
              <w:t>1</w:t>
            </w:r>
          </w:p>
        </w:tc>
        <w:tc>
          <w:tcPr>
            <w:tcW w:w="1246" w:type="dxa"/>
            <w:noWrap w:val="0"/>
            <w:vAlign w:val="top"/>
          </w:tcPr>
          <w:p>
            <w:pPr>
              <w:autoSpaceDE w:val="0"/>
              <w:autoSpaceDN w:val="0"/>
              <w:spacing w:before="49" w:line="300" w:lineRule="exact"/>
              <w:ind w:left="303"/>
              <w:jc w:val="left"/>
              <w:rPr>
                <w:rFonts w:ascii="仿宋_GB2312" w:hAnsi="仿宋_GB2312" w:eastAsia="仿宋_GB2312" w:cs="仿宋_GB2312"/>
                <w:sz w:val="24"/>
                <w:szCs w:val="20"/>
                <w:lang w:val="zh-CN" w:bidi="zh-CN"/>
              </w:rPr>
            </w:pPr>
            <w:r>
              <w:rPr>
                <w:rFonts w:hint="eastAsia" w:ascii="仿宋_GB2312" w:hAnsi="仿宋_GB2312" w:eastAsia="仿宋_GB2312" w:cs="仿宋_GB2312"/>
                <w:sz w:val="24"/>
                <w:szCs w:val="20"/>
                <w:lang w:val="zh-CN" w:bidi="zh-CN"/>
              </w:rPr>
              <w:t>1000</w:t>
            </w:r>
          </w:p>
        </w:tc>
        <w:tc>
          <w:tcPr>
            <w:tcW w:w="1426" w:type="dxa"/>
            <w:noWrap w:val="0"/>
            <w:vAlign w:val="top"/>
          </w:tcPr>
          <w:p>
            <w:pPr>
              <w:autoSpaceDE w:val="0"/>
              <w:autoSpaceDN w:val="0"/>
              <w:spacing w:before="44" w:line="300" w:lineRule="exact"/>
              <w:ind w:left="94" w:right="98"/>
              <w:jc w:val="center"/>
              <w:rPr>
                <w:rFonts w:ascii="仿宋_GB2312" w:hAnsi="仿宋_GB2312" w:eastAsia="仿宋_GB2312" w:cs="仿宋_GB2312"/>
                <w:sz w:val="24"/>
                <w:szCs w:val="20"/>
                <w:lang w:val="zh-CN" w:bidi="zh-CN"/>
              </w:rPr>
            </w:pPr>
            <w:r>
              <w:rPr>
                <w:rFonts w:hint="eastAsia" w:ascii="仿宋_GB2312" w:hAnsi="仿宋_GB2312" w:eastAsia="仿宋_GB2312" w:cs="仿宋_GB2312"/>
                <w:spacing w:val="3"/>
                <w:w w:val="95"/>
                <w:position w:val="1"/>
                <w:sz w:val="24"/>
                <w:szCs w:val="20"/>
                <w:lang w:val="zh-CN" w:bidi="zh-CN"/>
              </w:rPr>
              <w:t>2.4</w:t>
            </w:r>
            <w:r>
              <w:rPr>
                <w:rFonts w:hint="eastAsia" w:ascii="仿宋_GB2312" w:hAnsi="仿宋_GB2312" w:eastAsia="仿宋_GB2312" w:cs="仿宋_GB2312"/>
                <w:spacing w:val="3"/>
                <w:w w:val="95"/>
                <w:position w:val="1"/>
                <w:sz w:val="24"/>
                <w:szCs w:val="20"/>
                <w:lang w:bidi="zh-CN"/>
              </w:rPr>
              <w:t>%</w:t>
            </w:r>
          </w:p>
        </w:tc>
        <w:tc>
          <w:tcPr>
            <w:tcW w:w="1126" w:type="dxa"/>
            <w:noWrap w:val="0"/>
            <w:vAlign w:val="top"/>
          </w:tcPr>
          <w:p>
            <w:pPr>
              <w:autoSpaceDE w:val="0"/>
              <w:autoSpaceDN w:val="0"/>
              <w:spacing w:before="49" w:line="300" w:lineRule="exact"/>
              <w:ind w:left="363" w:right="351"/>
              <w:jc w:val="center"/>
              <w:rPr>
                <w:rFonts w:ascii="仿宋_GB2312" w:hAnsi="仿宋_GB2312" w:eastAsia="仿宋_GB2312" w:cs="仿宋_GB2312"/>
                <w:sz w:val="24"/>
                <w:szCs w:val="20"/>
                <w:lang w:val="zh-CN" w:bidi="zh-CN"/>
              </w:rPr>
            </w:pPr>
            <w:r>
              <w:rPr>
                <w:rFonts w:hint="eastAsia" w:ascii="仿宋_GB2312" w:hAnsi="仿宋_GB2312" w:eastAsia="仿宋_GB2312" w:cs="仿宋_GB2312"/>
                <w:sz w:val="24"/>
                <w:szCs w:val="20"/>
                <w:lang w:val="zh-CN" w:bidi="zh-CN"/>
              </w:rPr>
              <w:t>24</w:t>
            </w:r>
          </w:p>
        </w:tc>
        <w:tc>
          <w:tcPr>
            <w:tcW w:w="992" w:type="dxa"/>
            <w:vMerge w:val="restart"/>
            <w:noWrap w:val="0"/>
            <w:vAlign w:val="top"/>
          </w:tcPr>
          <w:p>
            <w:pPr>
              <w:autoSpaceDE w:val="0"/>
              <w:autoSpaceDN w:val="0"/>
              <w:spacing w:line="300" w:lineRule="exact"/>
              <w:jc w:val="left"/>
              <w:rPr>
                <w:rFonts w:ascii="仿宋_GB2312" w:hAnsi="仿宋_GB2312" w:eastAsia="仿宋_GB2312" w:cs="仿宋_GB2312"/>
                <w:sz w:val="24"/>
                <w:szCs w:val="20"/>
                <w:lang w:val="zh-CN" w:bidi="zh-CN"/>
              </w:rPr>
            </w:pPr>
          </w:p>
          <w:p>
            <w:pPr>
              <w:autoSpaceDE w:val="0"/>
              <w:autoSpaceDN w:val="0"/>
              <w:spacing w:line="300" w:lineRule="exact"/>
              <w:jc w:val="left"/>
              <w:rPr>
                <w:rFonts w:ascii="仿宋_GB2312" w:hAnsi="仿宋_GB2312" w:eastAsia="仿宋_GB2312" w:cs="仿宋_GB2312"/>
                <w:sz w:val="24"/>
                <w:szCs w:val="20"/>
                <w:lang w:val="zh-CN" w:bidi="zh-CN"/>
              </w:rPr>
            </w:pPr>
          </w:p>
          <w:p>
            <w:pPr>
              <w:autoSpaceDE w:val="0"/>
              <w:autoSpaceDN w:val="0"/>
              <w:spacing w:before="11" w:line="300" w:lineRule="exact"/>
              <w:jc w:val="left"/>
              <w:rPr>
                <w:rFonts w:ascii="仿宋_GB2312" w:hAnsi="仿宋_GB2312" w:eastAsia="仿宋_GB2312" w:cs="仿宋_GB2312"/>
                <w:sz w:val="22"/>
                <w:szCs w:val="20"/>
                <w:lang w:val="zh-CN" w:bidi="zh-CN"/>
              </w:rPr>
            </w:pPr>
          </w:p>
          <w:p>
            <w:pPr>
              <w:autoSpaceDE w:val="0"/>
              <w:autoSpaceDN w:val="0"/>
              <w:spacing w:before="1" w:line="300" w:lineRule="exact"/>
              <w:ind w:left="256"/>
              <w:jc w:val="left"/>
              <w:rPr>
                <w:rFonts w:ascii="仿宋_GB2312" w:hAnsi="仿宋_GB2312" w:eastAsia="仿宋_GB2312" w:cs="仿宋_GB2312"/>
                <w:sz w:val="24"/>
                <w:szCs w:val="20"/>
                <w:lang w:val="zh-CN" w:bidi="zh-CN"/>
              </w:rPr>
            </w:pPr>
            <w:r>
              <w:rPr>
                <w:rFonts w:hint="eastAsia" w:ascii="仿宋_GB2312" w:hAnsi="仿宋_GB2312" w:eastAsia="仿宋_GB2312" w:cs="仿宋_GB2312"/>
                <w:sz w:val="24"/>
                <w:szCs w:val="20"/>
                <w:lang w:val="zh-CN" w:bidi="zh-CN"/>
              </w:rPr>
              <w:t>1.2</w:t>
            </w:r>
          </w:p>
        </w:tc>
        <w:tc>
          <w:tcPr>
            <w:tcW w:w="1305" w:type="dxa"/>
            <w:vMerge w:val="restart"/>
            <w:noWrap w:val="0"/>
            <w:vAlign w:val="top"/>
          </w:tcPr>
          <w:p>
            <w:pPr>
              <w:autoSpaceDE w:val="0"/>
              <w:autoSpaceDN w:val="0"/>
              <w:spacing w:line="300" w:lineRule="exact"/>
              <w:jc w:val="left"/>
              <w:rPr>
                <w:rFonts w:ascii="仿宋_GB2312" w:hAnsi="仿宋_GB2312" w:eastAsia="仿宋_GB2312" w:cs="仿宋_GB2312"/>
                <w:sz w:val="24"/>
                <w:szCs w:val="20"/>
                <w:lang w:val="zh-CN" w:bidi="zh-CN"/>
              </w:rPr>
            </w:pPr>
          </w:p>
          <w:p>
            <w:pPr>
              <w:autoSpaceDE w:val="0"/>
              <w:autoSpaceDN w:val="0"/>
              <w:spacing w:line="300" w:lineRule="exact"/>
              <w:jc w:val="left"/>
              <w:rPr>
                <w:rFonts w:ascii="仿宋_GB2312" w:hAnsi="仿宋_GB2312" w:eastAsia="仿宋_GB2312" w:cs="仿宋_GB2312"/>
                <w:sz w:val="24"/>
                <w:szCs w:val="20"/>
                <w:lang w:val="zh-CN" w:bidi="zh-CN"/>
              </w:rPr>
            </w:pPr>
          </w:p>
          <w:p>
            <w:pPr>
              <w:autoSpaceDE w:val="0"/>
              <w:autoSpaceDN w:val="0"/>
              <w:spacing w:before="11" w:line="300" w:lineRule="exact"/>
              <w:jc w:val="left"/>
              <w:rPr>
                <w:rFonts w:ascii="仿宋_GB2312" w:hAnsi="仿宋_GB2312" w:eastAsia="仿宋_GB2312" w:cs="仿宋_GB2312"/>
                <w:sz w:val="22"/>
                <w:szCs w:val="20"/>
                <w:lang w:val="zh-CN" w:bidi="zh-CN"/>
              </w:rPr>
            </w:pPr>
          </w:p>
          <w:p>
            <w:pPr>
              <w:autoSpaceDE w:val="0"/>
              <w:autoSpaceDN w:val="0"/>
              <w:spacing w:before="1" w:line="300" w:lineRule="exact"/>
              <w:ind w:left="414"/>
              <w:jc w:val="left"/>
              <w:rPr>
                <w:rFonts w:ascii="仿宋_GB2312" w:hAnsi="仿宋_GB2312" w:eastAsia="仿宋_GB2312" w:cs="仿宋_GB2312"/>
                <w:sz w:val="24"/>
                <w:szCs w:val="20"/>
                <w:lang w:val="zh-CN" w:bidi="zh-CN"/>
              </w:rPr>
            </w:pPr>
            <w:r>
              <w:rPr>
                <w:rFonts w:hint="eastAsia" w:ascii="仿宋_GB2312" w:hAnsi="仿宋_GB2312" w:eastAsia="仿宋_GB2312" w:cs="仿宋_GB2312"/>
                <w:sz w:val="24"/>
                <w:szCs w:val="20"/>
                <w:lang w:val="zh-CN" w:bidi="zh-CN"/>
              </w:rPr>
              <w:t>1.0</w:t>
            </w:r>
          </w:p>
        </w:tc>
        <w:tc>
          <w:tcPr>
            <w:tcW w:w="1134" w:type="dxa"/>
            <w:vMerge w:val="restart"/>
            <w:noWrap w:val="0"/>
            <w:vAlign w:val="top"/>
          </w:tcPr>
          <w:p>
            <w:pPr>
              <w:autoSpaceDE w:val="0"/>
              <w:autoSpaceDN w:val="0"/>
              <w:spacing w:line="300" w:lineRule="exact"/>
              <w:jc w:val="left"/>
              <w:rPr>
                <w:rFonts w:ascii="仿宋_GB2312" w:hAnsi="仿宋_GB2312" w:eastAsia="仿宋_GB2312" w:cs="仿宋_GB2312"/>
                <w:sz w:val="24"/>
                <w:szCs w:val="20"/>
                <w:lang w:val="zh-CN" w:bidi="zh-CN"/>
              </w:rPr>
            </w:pPr>
          </w:p>
          <w:p>
            <w:pPr>
              <w:autoSpaceDE w:val="0"/>
              <w:autoSpaceDN w:val="0"/>
              <w:spacing w:line="300" w:lineRule="exact"/>
              <w:jc w:val="left"/>
              <w:rPr>
                <w:rFonts w:ascii="仿宋_GB2312" w:hAnsi="仿宋_GB2312" w:eastAsia="仿宋_GB2312" w:cs="仿宋_GB2312"/>
                <w:sz w:val="24"/>
                <w:szCs w:val="20"/>
                <w:lang w:val="zh-CN" w:bidi="zh-CN"/>
              </w:rPr>
            </w:pPr>
          </w:p>
          <w:p>
            <w:pPr>
              <w:autoSpaceDE w:val="0"/>
              <w:autoSpaceDN w:val="0"/>
              <w:spacing w:before="11" w:line="300" w:lineRule="exact"/>
              <w:jc w:val="left"/>
              <w:rPr>
                <w:rFonts w:ascii="仿宋_GB2312" w:hAnsi="仿宋_GB2312" w:eastAsia="仿宋_GB2312" w:cs="仿宋_GB2312"/>
                <w:sz w:val="22"/>
                <w:szCs w:val="20"/>
                <w:lang w:val="zh-CN" w:bidi="zh-CN"/>
              </w:rPr>
            </w:pPr>
          </w:p>
          <w:p>
            <w:pPr>
              <w:autoSpaceDE w:val="0"/>
              <w:autoSpaceDN w:val="0"/>
              <w:spacing w:before="1" w:line="300" w:lineRule="exact"/>
              <w:ind w:left="328"/>
              <w:jc w:val="left"/>
              <w:rPr>
                <w:rFonts w:ascii="仿宋_GB2312" w:hAnsi="仿宋_GB2312" w:eastAsia="仿宋_GB2312" w:cs="仿宋_GB2312"/>
                <w:sz w:val="24"/>
                <w:szCs w:val="20"/>
                <w:lang w:val="zh-CN" w:bidi="zh-CN"/>
              </w:rPr>
            </w:pPr>
            <w:r>
              <w:rPr>
                <w:rFonts w:hint="eastAsia" w:ascii="仿宋_GB2312" w:hAnsi="仿宋_GB2312" w:eastAsia="仿宋_GB2312" w:cs="仿宋_GB2312"/>
                <w:sz w:val="24"/>
                <w:szCs w:val="20"/>
                <w:lang w:val="zh-CN" w:bidi="zh-CN"/>
              </w:rPr>
              <w:t>0.8</w:t>
            </w:r>
          </w:p>
        </w:tc>
        <w:tc>
          <w:tcPr>
            <w:tcW w:w="933" w:type="dxa"/>
            <w:vMerge w:val="restart"/>
            <w:noWrap w:val="0"/>
            <w:vAlign w:val="top"/>
          </w:tcPr>
          <w:p>
            <w:pPr>
              <w:autoSpaceDE w:val="0"/>
              <w:autoSpaceDN w:val="0"/>
              <w:spacing w:line="300" w:lineRule="exact"/>
              <w:jc w:val="left"/>
              <w:rPr>
                <w:rFonts w:ascii="仿宋_GB2312" w:hAnsi="仿宋_GB2312" w:eastAsia="仿宋_GB2312" w:cs="仿宋_GB2312"/>
                <w:sz w:val="24"/>
                <w:szCs w:val="20"/>
                <w:lang w:val="zh-CN" w:bidi="zh-CN"/>
              </w:rPr>
            </w:pPr>
          </w:p>
          <w:p>
            <w:pPr>
              <w:autoSpaceDE w:val="0"/>
              <w:autoSpaceDN w:val="0"/>
              <w:spacing w:line="300" w:lineRule="exact"/>
              <w:jc w:val="left"/>
              <w:rPr>
                <w:rFonts w:ascii="仿宋_GB2312" w:hAnsi="仿宋_GB2312" w:eastAsia="仿宋_GB2312" w:cs="仿宋_GB2312"/>
                <w:sz w:val="24"/>
                <w:szCs w:val="20"/>
                <w:lang w:val="zh-CN" w:bidi="zh-CN"/>
              </w:rPr>
            </w:pPr>
          </w:p>
          <w:p>
            <w:pPr>
              <w:autoSpaceDE w:val="0"/>
              <w:autoSpaceDN w:val="0"/>
              <w:spacing w:before="11" w:line="300" w:lineRule="exact"/>
              <w:jc w:val="left"/>
              <w:rPr>
                <w:rFonts w:ascii="仿宋_GB2312" w:hAnsi="仿宋_GB2312" w:eastAsia="仿宋_GB2312" w:cs="仿宋_GB2312"/>
                <w:sz w:val="22"/>
                <w:szCs w:val="20"/>
                <w:lang w:val="zh-CN" w:bidi="zh-CN"/>
              </w:rPr>
            </w:pPr>
          </w:p>
          <w:p>
            <w:pPr>
              <w:autoSpaceDE w:val="0"/>
              <w:autoSpaceDN w:val="0"/>
              <w:spacing w:before="1" w:line="300" w:lineRule="exact"/>
              <w:ind w:left="228"/>
              <w:jc w:val="left"/>
              <w:rPr>
                <w:rFonts w:ascii="仿宋_GB2312" w:hAnsi="仿宋_GB2312" w:eastAsia="仿宋_GB2312" w:cs="仿宋_GB2312"/>
                <w:sz w:val="24"/>
                <w:szCs w:val="20"/>
                <w:lang w:val="zh-CN" w:bidi="zh-CN"/>
              </w:rPr>
            </w:pPr>
            <w:r>
              <w:rPr>
                <w:rFonts w:hint="eastAsia" w:ascii="仿宋_GB2312" w:hAnsi="仿宋_GB2312" w:eastAsia="仿宋_GB2312" w:cs="仿宋_GB2312"/>
                <w:sz w:val="24"/>
                <w:szCs w:val="20"/>
                <w:lang w:val="zh-CN" w:bidi="zh-CN"/>
              </w:rPr>
              <w:t>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jc w:val="center"/>
        </w:trPr>
        <w:tc>
          <w:tcPr>
            <w:tcW w:w="705" w:type="dxa"/>
            <w:noWrap w:val="0"/>
            <w:vAlign w:val="top"/>
          </w:tcPr>
          <w:p>
            <w:pPr>
              <w:autoSpaceDE w:val="0"/>
              <w:autoSpaceDN w:val="0"/>
              <w:spacing w:before="50" w:line="300" w:lineRule="exact"/>
              <w:ind w:left="8"/>
              <w:jc w:val="center"/>
              <w:rPr>
                <w:rFonts w:ascii="仿宋_GB2312" w:hAnsi="仿宋_GB2312" w:eastAsia="仿宋_GB2312" w:cs="仿宋_GB2312"/>
                <w:sz w:val="24"/>
                <w:szCs w:val="20"/>
                <w:lang w:val="zh-CN" w:bidi="zh-CN"/>
              </w:rPr>
            </w:pPr>
            <w:r>
              <w:rPr>
                <w:rFonts w:hint="eastAsia" w:ascii="仿宋_GB2312" w:hAnsi="仿宋_GB2312" w:eastAsia="仿宋_GB2312" w:cs="仿宋_GB2312"/>
                <w:w w:val="99"/>
                <w:sz w:val="24"/>
                <w:szCs w:val="20"/>
                <w:lang w:val="zh-CN" w:bidi="zh-CN"/>
              </w:rPr>
              <w:t>2</w:t>
            </w:r>
          </w:p>
        </w:tc>
        <w:tc>
          <w:tcPr>
            <w:tcW w:w="1246" w:type="dxa"/>
            <w:noWrap w:val="0"/>
            <w:vAlign w:val="top"/>
          </w:tcPr>
          <w:p>
            <w:pPr>
              <w:autoSpaceDE w:val="0"/>
              <w:autoSpaceDN w:val="0"/>
              <w:spacing w:before="50" w:line="300" w:lineRule="exact"/>
              <w:ind w:left="303"/>
              <w:jc w:val="left"/>
              <w:rPr>
                <w:rFonts w:ascii="仿宋_GB2312" w:hAnsi="仿宋_GB2312" w:eastAsia="仿宋_GB2312" w:cs="仿宋_GB2312"/>
                <w:sz w:val="24"/>
                <w:szCs w:val="20"/>
                <w:lang w:val="zh-CN" w:bidi="zh-CN"/>
              </w:rPr>
            </w:pPr>
            <w:r>
              <w:rPr>
                <w:rFonts w:hint="eastAsia" w:ascii="仿宋_GB2312" w:hAnsi="仿宋_GB2312" w:eastAsia="仿宋_GB2312" w:cs="仿宋_GB2312"/>
                <w:sz w:val="24"/>
                <w:szCs w:val="20"/>
                <w:lang w:val="zh-CN" w:bidi="zh-CN"/>
              </w:rPr>
              <w:t>2000</w:t>
            </w:r>
          </w:p>
        </w:tc>
        <w:tc>
          <w:tcPr>
            <w:tcW w:w="1426" w:type="dxa"/>
            <w:noWrap w:val="0"/>
            <w:vAlign w:val="top"/>
          </w:tcPr>
          <w:p>
            <w:pPr>
              <w:autoSpaceDE w:val="0"/>
              <w:autoSpaceDN w:val="0"/>
              <w:spacing w:before="55" w:line="300" w:lineRule="exact"/>
              <w:ind w:left="94" w:right="98"/>
              <w:jc w:val="center"/>
              <w:rPr>
                <w:rFonts w:ascii="仿宋_GB2312" w:hAnsi="仿宋_GB2312" w:eastAsia="仿宋_GB2312" w:cs="仿宋_GB2312"/>
                <w:sz w:val="24"/>
                <w:szCs w:val="20"/>
                <w:lang w:val="zh-CN" w:bidi="zh-CN"/>
              </w:rPr>
            </w:pPr>
            <w:r>
              <w:rPr>
                <w:rFonts w:hint="eastAsia" w:ascii="仿宋_GB2312" w:hAnsi="仿宋_GB2312" w:eastAsia="仿宋_GB2312" w:cs="仿宋_GB2312"/>
                <w:spacing w:val="3"/>
                <w:w w:val="95"/>
                <w:sz w:val="24"/>
                <w:szCs w:val="20"/>
                <w:lang w:val="zh-CN" w:bidi="zh-CN"/>
              </w:rPr>
              <w:t>2.2</w:t>
            </w:r>
            <w:r>
              <w:rPr>
                <w:rFonts w:hint="eastAsia" w:ascii="仿宋_GB2312" w:hAnsi="仿宋_GB2312" w:eastAsia="仿宋_GB2312" w:cs="仿宋_GB2312"/>
                <w:spacing w:val="3"/>
                <w:w w:val="95"/>
                <w:sz w:val="24"/>
                <w:szCs w:val="20"/>
                <w:lang w:bidi="zh-CN"/>
              </w:rPr>
              <w:t>%</w:t>
            </w:r>
          </w:p>
        </w:tc>
        <w:tc>
          <w:tcPr>
            <w:tcW w:w="1126" w:type="dxa"/>
            <w:noWrap w:val="0"/>
            <w:vAlign w:val="top"/>
          </w:tcPr>
          <w:p>
            <w:pPr>
              <w:autoSpaceDE w:val="0"/>
              <w:autoSpaceDN w:val="0"/>
              <w:spacing w:before="50" w:line="300" w:lineRule="exact"/>
              <w:ind w:left="363" w:right="351"/>
              <w:jc w:val="center"/>
              <w:rPr>
                <w:rFonts w:ascii="仿宋_GB2312" w:hAnsi="仿宋_GB2312" w:eastAsia="仿宋_GB2312" w:cs="仿宋_GB2312"/>
                <w:sz w:val="24"/>
                <w:szCs w:val="20"/>
                <w:lang w:val="zh-CN" w:bidi="zh-CN"/>
              </w:rPr>
            </w:pPr>
            <w:r>
              <w:rPr>
                <w:rFonts w:hint="eastAsia" w:ascii="仿宋_GB2312" w:hAnsi="仿宋_GB2312" w:eastAsia="仿宋_GB2312" w:cs="仿宋_GB2312"/>
                <w:sz w:val="24"/>
                <w:szCs w:val="20"/>
                <w:lang w:val="zh-CN" w:bidi="zh-CN"/>
              </w:rPr>
              <w:t>44</w:t>
            </w:r>
          </w:p>
        </w:tc>
        <w:tc>
          <w:tcPr>
            <w:tcW w:w="992" w:type="dxa"/>
            <w:vMerge w:val="continue"/>
            <w:tcBorders>
              <w:top w:val="nil"/>
            </w:tcBorders>
            <w:noWrap w:val="0"/>
            <w:vAlign w:val="top"/>
          </w:tcPr>
          <w:p>
            <w:pPr>
              <w:autoSpaceDE w:val="0"/>
              <w:autoSpaceDN w:val="0"/>
              <w:spacing w:line="300" w:lineRule="exact"/>
              <w:jc w:val="left"/>
              <w:rPr>
                <w:rFonts w:ascii="仿宋_GB2312" w:hAnsi="仿宋_GB2312" w:eastAsia="仿宋_GB2312" w:cs="仿宋_GB2312"/>
                <w:kern w:val="0"/>
                <w:sz w:val="2"/>
                <w:szCs w:val="2"/>
                <w:lang w:val="zh-CN" w:bidi="zh-CN"/>
              </w:rPr>
            </w:pPr>
          </w:p>
        </w:tc>
        <w:tc>
          <w:tcPr>
            <w:tcW w:w="1305" w:type="dxa"/>
            <w:vMerge w:val="continue"/>
            <w:tcBorders>
              <w:top w:val="nil"/>
            </w:tcBorders>
            <w:noWrap w:val="0"/>
            <w:vAlign w:val="top"/>
          </w:tcPr>
          <w:p>
            <w:pPr>
              <w:autoSpaceDE w:val="0"/>
              <w:autoSpaceDN w:val="0"/>
              <w:spacing w:line="300" w:lineRule="exact"/>
              <w:jc w:val="left"/>
              <w:rPr>
                <w:rFonts w:ascii="仿宋_GB2312" w:hAnsi="仿宋_GB2312" w:eastAsia="仿宋_GB2312" w:cs="仿宋_GB2312"/>
                <w:kern w:val="0"/>
                <w:sz w:val="2"/>
                <w:szCs w:val="2"/>
                <w:lang w:val="zh-CN" w:bidi="zh-CN"/>
              </w:rPr>
            </w:pPr>
          </w:p>
        </w:tc>
        <w:tc>
          <w:tcPr>
            <w:tcW w:w="1134" w:type="dxa"/>
            <w:vMerge w:val="continue"/>
            <w:tcBorders>
              <w:top w:val="nil"/>
            </w:tcBorders>
            <w:noWrap w:val="0"/>
            <w:vAlign w:val="top"/>
          </w:tcPr>
          <w:p>
            <w:pPr>
              <w:autoSpaceDE w:val="0"/>
              <w:autoSpaceDN w:val="0"/>
              <w:spacing w:line="300" w:lineRule="exact"/>
              <w:jc w:val="left"/>
              <w:rPr>
                <w:rFonts w:ascii="仿宋_GB2312" w:hAnsi="仿宋_GB2312" w:eastAsia="仿宋_GB2312" w:cs="仿宋_GB2312"/>
                <w:kern w:val="0"/>
                <w:sz w:val="2"/>
                <w:szCs w:val="2"/>
                <w:lang w:val="zh-CN" w:bidi="zh-CN"/>
              </w:rPr>
            </w:pPr>
          </w:p>
        </w:tc>
        <w:tc>
          <w:tcPr>
            <w:tcW w:w="933" w:type="dxa"/>
            <w:vMerge w:val="continue"/>
            <w:tcBorders>
              <w:top w:val="nil"/>
            </w:tcBorders>
            <w:noWrap w:val="0"/>
            <w:vAlign w:val="top"/>
          </w:tcPr>
          <w:p>
            <w:pPr>
              <w:autoSpaceDE w:val="0"/>
              <w:autoSpaceDN w:val="0"/>
              <w:spacing w:line="300" w:lineRule="exact"/>
              <w:jc w:val="left"/>
              <w:rPr>
                <w:rFonts w:ascii="仿宋_GB2312" w:hAnsi="仿宋_GB2312" w:eastAsia="仿宋_GB2312" w:cs="仿宋_GB2312"/>
                <w:kern w:val="0"/>
                <w:sz w:val="2"/>
                <w:szCs w:val="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jc w:val="center"/>
        </w:trPr>
        <w:tc>
          <w:tcPr>
            <w:tcW w:w="705" w:type="dxa"/>
            <w:noWrap w:val="0"/>
            <w:vAlign w:val="top"/>
          </w:tcPr>
          <w:p>
            <w:pPr>
              <w:autoSpaceDE w:val="0"/>
              <w:autoSpaceDN w:val="0"/>
              <w:spacing w:before="49" w:line="300" w:lineRule="exact"/>
              <w:ind w:left="8"/>
              <w:jc w:val="center"/>
              <w:rPr>
                <w:rFonts w:ascii="仿宋_GB2312" w:hAnsi="仿宋_GB2312" w:eastAsia="仿宋_GB2312" w:cs="仿宋_GB2312"/>
                <w:sz w:val="24"/>
                <w:szCs w:val="20"/>
                <w:lang w:val="zh-CN" w:bidi="zh-CN"/>
              </w:rPr>
            </w:pPr>
            <w:r>
              <w:rPr>
                <w:rFonts w:hint="eastAsia" w:ascii="仿宋_GB2312" w:hAnsi="仿宋_GB2312" w:eastAsia="仿宋_GB2312" w:cs="仿宋_GB2312"/>
                <w:w w:val="99"/>
                <w:sz w:val="24"/>
                <w:szCs w:val="20"/>
                <w:lang w:val="zh-CN" w:bidi="zh-CN"/>
              </w:rPr>
              <w:t>3</w:t>
            </w:r>
          </w:p>
        </w:tc>
        <w:tc>
          <w:tcPr>
            <w:tcW w:w="1246" w:type="dxa"/>
            <w:noWrap w:val="0"/>
            <w:vAlign w:val="top"/>
          </w:tcPr>
          <w:p>
            <w:pPr>
              <w:autoSpaceDE w:val="0"/>
              <w:autoSpaceDN w:val="0"/>
              <w:spacing w:before="49" w:line="300" w:lineRule="exact"/>
              <w:ind w:left="303"/>
              <w:jc w:val="left"/>
              <w:rPr>
                <w:rFonts w:ascii="仿宋_GB2312" w:hAnsi="仿宋_GB2312" w:eastAsia="仿宋_GB2312" w:cs="仿宋_GB2312"/>
                <w:sz w:val="24"/>
                <w:szCs w:val="20"/>
                <w:lang w:val="zh-CN" w:bidi="zh-CN"/>
              </w:rPr>
            </w:pPr>
            <w:r>
              <w:rPr>
                <w:rFonts w:hint="eastAsia" w:ascii="仿宋_GB2312" w:hAnsi="仿宋_GB2312" w:eastAsia="仿宋_GB2312" w:cs="仿宋_GB2312"/>
                <w:sz w:val="24"/>
                <w:szCs w:val="20"/>
                <w:lang w:val="zh-CN" w:bidi="zh-CN"/>
              </w:rPr>
              <w:t>5000</w:t>
            </w:r>
          </w:p>
        </w:tc>
        <w:tc>
          <w:tcPr>
            <w:tcW w:w="1426" w:type="dxa"/>
            <w:noWrap w:val="0"/>
            <w:vAlign w:val="top"/>
          </w:tcPr>
          <w:p>
            <w:pPr>
              <w:autoSpaceDE w:val="0"/>
              <w:autoSpaceDN w:val="0"/>
              <w:spacing w:before="44" w:line="300" w:lineRule="exact"/>
              <w:ind w:left="94" w:right="98"/>
              <w:jc w:val="center"/>
              <w:rPr>
                <w:rFonts w:ascii="仿宋_GB2312" w:hAnsi="仿宋_GB2312" w:eastAsia="仿宋_GB2312" w:cs="仿宋_GB2312"/>
                <w:sz w:val="24"/>
                <w:szCs w:val="20"/>
                <w:lang w:val="zh-CN" w:bidi="zh-CN"/>
              </w:rPr>
            </w:pPr>
            <w:r>
              <w:rPr>
                <w:rFonts w:hint="eastAsia" w:ascii="仿宋_GB2312" w:hAnsi="仿宋_GB2312" w:eastAsia="仿宋_GB2312" w:cs="仿宋_GB2312"/>
                <w:spacing w:val="3"/>
                <w:w w:val="95"/>
                <w:position w:val="1"/>
                <w:sz w:val="24"/>
                <w:szCs w:val="20"/>
                <w:lang w:val="zh-CN" w:bidi="zh-CN"/>
              </w:rPr>
              <w:t>2.0</w:t>
            </w:r>
            <w:r>
              <w:rPr>
                <w:rFonts w:hint="eastAsia" w:ascii="仿宋_GB2312" w:hAnsi="仿宋_GB2312" w:eastAsia="仿宋_GB2312" w:cs="仿宋_GB2312"/>
                <w:spacing w:val="3"/>
                <w:w w:val="95"/>
                <w:position w:val="1"/>
                <w:sz w:val="24"/>
                <w:szCs w:val="20"/>
                <w:lang w:bidi="zh-CN"/>
              </w:rPr>
              <w:t>%</w:t>
            </w:r>
          </w:p>
        </w:tc>
        <w:tc>
          <w:tcPr>
            <w:tcW w:w="1126" w:type="dxa"/>
            <w:noWrap w:val="0"/>
            <w:vAlign w:val="top"/>
          </w:tcPr>
          <w:p>
            <w:pPr>
              <w:autoSpaceDE w:val="0"/>
              <w:autoSpaceDN w:val="0"/>
              <w:spacing w:before="49" w:line="300" w:lineRule="exact"/>
              <w:ind w:left="365" w:right="351"/>
              <w:jc w:val="center"/>
              <w:rPr>
                <w:rFonts w:ascii="仿宋_GB2312" w:hAnsi="仿宋_GB2312" w:eastAsia="仿宋_GB2312" w:cs="仿宋_GB2312"/>
                <w:sz w:val="24"/>
                <w:szCs w:val="20"/>
                <w:lang w:val="zh-CN" w:bidi="zh-CN"/>
              </w:rPr>
            </w:pPr>
            <w:r>
              <w:rPr>
                <w:rFonts w:hint="eastAsia" w:ascii="仿宋_GB2312" w:hAnsi="仿宋_GB2312" w:eastAsia="仿宋_GB2312" w:cs="仿宋_GB2312"/>
                <w:sz w:val="24"/>
                <w:szCs w:val="20"/>
                <w:lang w:val="zh-CN" w:bidi="zh-CN"/>
              </w:rPr>
              <w:t>100</w:t>
            </w:r>
          </w:p>
        </w:tc>
        <w:tc>
          <w:tcPr>
            <w:tcW w:w="992" w:type="dxa"/>
            <w:vMerge w:val="continue"/>
            <w:tcBorders>
              <w:top w:val="nil"/>
            </w:tcBorders>
            <w:noWrap w:val="0"/>
            <w:vAlign w:val="top"/>
          </w:tcPr>
          <w:p>
            <w:pPr>
              <w:autoSpaceDE w:val="0"/>
              <w:autoSpaceDN w:val="0"/>
              <w:spacing w:line="300" w:lineRule="exact"/>
              <w:jc w:val="left"/>
              <w:rPr>
                <w:rFonts w:ascii="仿宋_GB2312" w:hAnsi="仿宋_GB2312" w:eastAsia="仿宋_GB2312" w:cs="仿宋_GB2312"/>
                <w:kern w:val="0"/>
                <w:sz w:val="2"/>
                <w:szCs w:val="2"/>
                <w:lang w:val="zh-CN" w:bidi="zh-CN"/>
              </w:rPr>
            </w:pPr>
          </w:p>
        </w:tc>
        <w:tc>
          <w:tcPr>
            <w:tcW w:w="1305" w:type="dxa"/>
            <w:vMerge w:val="continue"/>
            <w:tcBorders>
              <w:top w:val="nil"/>
            </w:tcBorders>
            <w:noWrap w:val="0"/>
            <w:vAlign w:val="top"/>
          </w:tcPr>
          <w:p>
            <w:pPr>
              <w:autoSpaceDE w:val="0"/>
              <w:autoSpaceDN w:val="0"/>
              <w:spacing w:line="300" w:lineRule="exact"/>
              <w:jc w:val="left"/>
              <w:rPr>
                <w:rFonts w:ascii="仿宋_GB2312" w:hAnsi="仿宋_GB2312" w:eastAsia="仿宋_GB2312" w:cs="仿宋_GB2312"/>
                <w:kern w:val="0"/>
                <w:sz w:val="2"/>
                <w:szCs w:val="2"/>
                <w:lang w:val="zh-CN" w:bidi="zh-CN"/>
              </w:rPr>
            </w:pPr>
          </w:p>
        </w:tc>
        <w:tc>
          <w:tcPr>
            <w:tcW w:w="1134" w:type="dxa"/>
            <w:vMerge w:val="continue"/>
            <w:tcBorders>
              <w:top w:val="nil"/>
            </w:tcBorders>
            <w:noWrap w:val="0"/>
            <w:vAlign w:val="top"/>
          </w:tcPr>
          <w:p>
            <w:pPr>
              <w:autoSpaceDE w:val="0"/>
              <w:autoSpaceDN w:val="0"/>
              <w:spacing w:line="300" w:lineRule="exact"/>
              <w:jc w:val="left"/>
              <w:rPr>
                <w:rFonts w:ascii="仿宋_GB2312" w:hAnsi="仿宋_GB2312" w:eastAsia="仿宋_GB2312" w:cs="仿宋_GB2312"/>
                <w:kern w:val="0"/>
                <w:sz w:val="2"/>
                <w:szCs w:val="2"/>
                <w:lang w:val="zh-CN" w:bidi="zh-CN"/>
              </w:rPr>
            </w:pPr>
          </w:p>
        </w:tc>
        <w:tc>
          <w:tcPr>
            <w:tcW w:w="933" w:type="dxa"/>
            <w:vMerge w:val="continue"/>
            <w:tcBorders>
              <w:top w:val="nil"/>
            </w:tcBorders>
            <w:noWrap w:val="0"/>
            <w:vAlign w:val="top"/>
          </w:tcPr>
          <w:p>
            <w:pPr>
              <w:autoSpaceDE w:val="0"/>
              <w:autoSpaceDN w:val="0"/>
              <w:spacing w:line="300" w:lineRule="exact"/>
              <w:jc w:val="left"/>
              <w:rPr>
                <w:rFonts w:ascii="仿宋_GB2312" w:hAnsi="仿宋_GB2312" w:eastAsia="仿宋_GB2312" w:cs="仿宋_GB2312"/>
                <w:kern w:val="0"/>
                <w:sz w:val="2"/>
                <w:szCs w:val="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jc w:val="center"/>
        </w:trPr>
        <w:tc>
          <w:tcPr>
            <w:tcW w:w="705" w:type="dxa"/>
            <w:noWrap w:val="0"/>
            <w:vAlign w:val="top"/>
          </w:tcPr>
          <w:p>
            <w:pPr>
              <w:autoSpaceDE w:val="0"/>
              <w:autoSpaceDN w:val="0"/>
              <w:spacing w:before="50" w:line="300" w:lineRule="exact"/>
              <w:ind w:left="8"/>
              <w:jc w:val="center"/>
              <w:rPr>
                <w:rFonts w:ascii="仿宋_GB2312" w:hAnsi="仿宋_GB2312" w:eastAsia="仿宋_GB2312" w:cs="仿宋_GB2312"/>
                <w:sz w:val="24"/>
                <w:szCs w:val="20"/>
                <w:lang w:val="zh-CN" w:bidi="zh-CN"/>
              </w:rPr>
            </w:pPr>
            <w:r>
              <w:rPr>
                <w:rFonts w:hint="eastAsia" w:ascii="仿宋_GB2312" w:hAnsi="仿宋_GB2312" w:eastAsia="仿宋_GB2312" w:cs="仿宋_GB2312"/>
                <w:w w:val="99"/>
                <w:sz w:val="24"/>
                <w:szCs w:val="20"/>
                <w:lang w:val="zh-CN" w:bidi="zh-CN"/>
              </w:rPr>
              <w:t>4</w:t>
            </w:r>
          </w:p>
        </w:tc>
        <w:tc>
          <w:tcPr>
            <w:tcW w:w="1246" w:type="dxa"/>
            <w:noWrap w:val="0"/>
            <w:vAlign w:val="top"/>
          </w:tcPr>
          <w:p>
            <w:pPr>
              <w:autoSpaceDE w:val="0"/>
              <w:autoSpaceDN w:val="0"/>
              <w:spacing w:before="50" w:line="300" w:lineRule="exact"/>
              <w:ind w:left="221"/>
              <w:jc w:val="left"/>
              <w:rPr>
                <w:rFonts w:ascii="仿宋_GB2312" w:hAnsi="仿宋_GB2312" w:eastAsia="仿宋_GB2312" w:cs="仿宋_GB2312"/>
                <w:sz w:val="24"/>
                <w:szCs w:val="20"/>
                <w:lang w:val="zh-CN" w:bidi="zh-CN"/>
              </w:rPr>
            </w:pPr>
            <w:r>
              <w:rPr>
                <w:rFonts w:hint="eastAsia" w:ascii="仿宋_GB2312" w:hAnsi="仿宋_GB2312" w:eastAsia="仿宋_GB2312" w:cs="仿宋_GB2312"/>
                <w:sz w:val="24"/>
                <w:szCs w:val="20"/>
                <w:lang w:val="zh-CN" w:bidi="zh-CN"/>
              </w:rPr>
              <w:t>10000</w:t>
            </w:r>
          </w:p>
        </w:tc>
        <w:tc>
          <w:tcPr>
            <w:tcW w:w="1426" w:type="dxa"/>
            <w:noWrap w:val="0"/>
            <w:vAlign w:val="top"/>
          </w:tcPr>
          <w:p>
            <w:pPr>
              <w:autoSpaceDE w:val="0"/>
              <w:autoSpaceDN w:val="0"/>
              <w:spacing w:before="55" w:line="300" w:lineRule="exact"/>
              <w:ind w:left="94" w:right="98"/>
              <w:jc w:val="center"/>
              <w:rPr>
                <w:rFonts w:ascii="仿宋_GB2312" w:hAnsi="仿宋_GB2312" w:eastAsia="仿宋_GB2312" w:cs="仿宋_GB2312"/>
                <w:sz w:val="24"/>
                <w:szCs w:val="20"/>
                <w:lang w:val="zh-CN" w:bidi="zh-CN"/>
              </w:rPr>
            </w:pPr>
            <w:r>
              <w:rPr>
                <w:rFonts w:hint="eastAsia" w:ascii="仿宋_GB2312" w:hAnsi="仿宋_GB2312" w:eastAsia="仿宋_GB2312" w:cs="仿宋_GB2312"/>
                <w:spacing w:val="3"/>
                <w:w w:val="95"/>
                <w:sz w:val="24"/>
                <w:szCs w:val="20"/>
                <w:lang w:val="zh-CN" w:bidi="zh-CN"/>
              </w:rPr>
              <w:t>1.6</w:t>
            </w:r>
            <w:r>
              <w:rPr>
                <w:rFonts w:hint="eastAsia" w:ascii="仿宋_GB2312" w:hAnsi="仿宋_GB2312" w:eastAsia="仿宋_GB2312" w:cs="仿宋_GB2312"/>
                <w:spacing w:val="3"/>
                <w:w w:val="95"/>
                <w:sz w:val="24"/>
                <w:szCs w:val="20"/>
                <w:lang w:bidi="zh-CN"/>
              </w:rPr>
              <w:t>%</w:t>
            </w:r>
          </w:p>
        </w:tc>
        <w:tc>
          <w:tcPr>
            <w:tcW w:w="1126" w:type="dxa"/>
            <w:noWrap w:val="0"/>
            <w:vAlign w:val="top"/>
          </w:tcPr>
          <w:p>
            <w:pPr>
              <w:autoSpaceDE w:val="0"/>
              <w:autoSpaceDN w:val="0"/>
              <w:spacing w:before="50" w:line="300" w:lineRule="exact"/>
              <w:ind w:left="365" w:right="351"/>
              <w:jc w:val="center"/>
              <w:rPr>
                <w:rFonts w:ascii="仿宋_GB2312" w:hAnsi="仿宋_GB2312" w:eastAsia="仿宋_GB2312" w:cs="仿宋_GB2312"/>
                <w:sz w:val="24"/>
                <w:szCs w:val="20"/>
                <w:lang w:val="zh-CN" w:bidi="zh-CN"/>
              </w:rPr>
            </w:pPr>
            <w:r>
              <w:rPr>
                <w:rFonts w:hint="eastAsia" w:ascii="仿宋_GB2312" w:hAnsi="仿宋_GB2312" w:eastAsia="仿宋_GB2312" w:cs="仿宋_GB2312"/>
                <w:sz w:val="24"/>
                <w:szCs w:val="20"/>
                <w:lang w:val="zh-CN" w:bidi="zh-CN"/>
              </w:rPr>
              <w:t>160</w:t>
            </w:r>
          </w:p>
        </w:tc>
        <w:tc>
          <w:tcPr>
            <w:tcW w:w="992" w:type="dxa"/>
            <w:vMerge w:val="continue"/>
            <w:tcBorders>
              <w:top w:val="nil"/>
            </w:tcBorders>
            <w:noWrap w:val="0"/>
            <w:vAlign w:val="top"/>
          </w:tcPr>
          <w:p>
            <w:pPr>
              <w:autoSpaceDE w:val="0"/>
              <w:autoSpaceDN w:val="0"/>
              <w:spacing w:line="300" w:lineRule="exact"/>
              <w:jc w:val="left"/>
              <w:rPr>
                <w:rFonts w:ascii="仿宋_GB2312" w:hAnsi="仿宋_GB2312" w:eastAsia="仿宋_GB2312" w:cs="仿宋_GB2312"/>
                <w:kern w:val="0"/>
                <w:sz w:val="2"/>
                <w:szCs w:val="2"/>
                <w:lang w:val="zh-CN" w:bidi="zh-CN"/>
              </w:rPr>
            </w:pPr>
          </w:p>
        </w:tc>
        <w:tc>
          <w:tcPr>
            <w:tcW w:w="1305" w:type="dxa"/>
            <w:vMerge w:val="continue"/>
            <w:tcBorders>
              <w:top w:val="nil"/>
            </w:tcBorders>
            <w:noWrap w:val="0"/>
            <w:vAlign w:val="top"/>
          </w:tcPr>
          <w:p>
            <w:pPr>
              <w:autoSpaceDE w:val="0"/>
              <w:autoSpaceDN w:val="0"/>
              <w:spacing w:line="300" w:lineRule="exact"/>
              <w:jc w:val="left"/>
              <w:rPr>
                <w:rFonts w:ascii="仿宋_GB2312" w:hAnsi="仿宋_GB2312" w:eastAsia="仿宋_GB2312" w:cs="仿宋_GB2312"/>
                <w:kern w:val="0"/>
                <w:sz w:val="2"/>
                <w:szCs w:val="2"/>
                <w:lang w:val="zh-CN" w:bidi="zh-CN"/>
              </w:rPr>
            </w:pPr>
          </w:p>
        </w:tc>
        <w:tc>
          <w:tcPr>
            <w:tcW w:w="1134" w:type="dxa"/>
            <w:vMerge w:val="continue"/>
            <w:tcBorders>
              <w:top w:val="nil"/>
            </w:tcBorders>
            <w:noWrap w:val="0"/>
            <w:vAlign w:val="top"/>
          </w:tcPr>
          <w:p>
            <w:pPr>
              <w:autoSpaceDE w:val="0"/>
              <w:autoSpaceDN w:val="0"/>
              <w:spacing w:line="300" w:lineRule="exact"/>
              <w:jc w:val="left"/>
              <w:rPr>
                <w:rFonts w:ascii="仿宋_GB2312" w:hAnsi="仿宋_GB2312" w:eastAsia="仿宋_GB2312" w:cs="仿宋_GB2312"/>
                <w:kern w:val="0"/>
                <w:sz w:val="2"/>
                <w:szCs w:val="2"/>
                <w:lang w:val="zh-CN" w:bidi="zh-CN"/>
              </w:rPr>
            </w:pPr>
          </w:p>
        </w:tc>
        <w:tc>
          <w:tcPr>
            <w:tcW w:w="933" w:type="dxa"/>
            <w:vMerge w:val="continue"/>
            <w:tcBorders>
              <w:top w:val="nil"/>
            </w:tcBorders>
            <w:noWrap w:val="0"/>
            <w:vAlign w:val="top"/>
          </w:tcPr>
          <w:p>
            <w:pPr>
              <w:autoSpaceDE w:val="0"/>
              <w:autoSpaceDN w:val="0"/>
              <w:spacing w:line="300" w:lineRule="exact"/>
              <w:jc w:val="left"/>
              <w:rPr>
                <w:rFonts w:ascii="仿宋_GB2312" w:hAnsi="仿宋_GB2312" w:eastAsia="仿宋_GB2312" w:cs="仿宋_GB2312"/>
                <w:kern w:val="0"/>
                <w:sz w:val="2"/>
                <w:szCs w:val="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jc w:val="center"/>
        </w:trPr>
        <w:tc>
          <w:tcPr>
            <w:tcW w:w="705" w:type="dxa"/>
            <w:noWrap w:val="0"/>
            <w:vAlign w:val="top"/>
          </w:tcPr>
          <w:p>
            <w:pPr>
              <w:autoSpaceDE w:val="0"/>
              <w:autoSpaceDN w:val="0"/>
              <w:spacing w:before="49" w:line="300" w:lineRule="exact"/>
              <w:ind w:left="8"/>
              <w:jc w:val="center"/>
              <w:rPr>
                <w:rFonts w:ascii="仿宋_GB2312" w:hAnsi="仿宋_GB2312" w:eastAsia="仿宋_GB2312" w:cs="仿宋_GB2312"/>
                <w:sz w:val="24"/>
                <w:szCs w:val="20"/>
                <w:lang w:val="zh-CN" w:bidi="zh-CN"/>
              </w:rPr>
            </w:pPr>
            <w:r>
              <w:rPr>
                <w:rFonts w:hint="eastAsia" w:ascii="仿宋_GB2312" w:hAnsi="仿宋_GB2312" w:eastAsia="仿宋_GB2312" w:cs="仿宋_GB2312"/>
                <w:w w:val="99"/>
                <w:sz w:val="24"/>
                <w:szCs w:val="20"/>
                <w:lang w:val="zh-CN" w:bidi="zh-CN"/>
              </w:rPr>
              <w:t>5</w:t>
            </w:r>
          </w:p>
        </w:tc>
        <w:tc>
          <w:tcPr>
            <w:tcW w:w="1246" w:type="dxa"/>
            <w:noWrap w:val="0"/>
            <w:vAlign w:val="top"/>
          </w:tcPr>
          <w:p>
            <w:pPr>
              <w:autoSpaceDE w:val="0"/>
              <w:autoSpaceDN w:val="0"/>
              <w:spacing w:before="49" w:line="300" w:lineRule="exact"/>
              <w:ind w:left="-23"/>
              <w:jc w:val="left"/>
              <w:rPr>
                <w:rFonts w:ascii="仿宋_GB2312" w:hAnsi="仿宋_GB2312" w:eastAsia="仿宋_GB2312" w:cs="仿宋_GB2312"/>
                <w:sz w:val="24"/>
                <w:szCs w:val="20"/>
                <w:lang w:val="zh-CN" w:bidi="zh-CN"/>
              </w:rPr>
            </w:pPr>
            <w:r>
              <w:rPr>
                <w:rFonts w:hint="eastAsia" w:ascii="仿宋_GB2312" w:hAnsi="仿宋_GB2312" w:eastAsia="仿宋_GB2312" w:cs="仿宋_GB2312"/>
                <w:sz w:val="24"/>
                <w:szCs w:val="20"/>
                <w:lang w:val="zh-CN" w:bidi="zh-CN"/>
              </w:rPr>
              <w:t>＞10000</w:t>
            </w:r>
          </w:p>
        </w:tc>
        <w:tc>
          <w:tcPr>
            <w:tcW w:w="1426" w:type="dxa"/>
            <w:noWrap w:val="0"/>
            <w:vAlign w:val="top"/>
          </w:tcPr>
          <w:p>
            <w:pPr>
              <w:autoSpaceDE w:val="0"/>
              <w:autoSpaceDN w:val="0"/>
              <w:spacing w:before="54" w:line="300" w:lineRule="exact"/>
              <w:ind w:left="94" w:right="98"/>
              <w:jc w:val="center"/>
              <w:rPr>
                <w:rFonts w:ascii="仿宋_GB2312" w:hAnsi="仿宋_GB2312" w:eastAsia="仿宋_GB2312" w:cs="仿宋_GB2312"/>
                <w:sz w:val="24"/>
                <w:szCs w:val="20"/>
                <w:lang w:val="zh-CN" w:bidi="zh-CN"/>
              </w:rPr>
            </w:pPr>
            <w:r>
              <w:rPr>
                <w:rFonts w:hint="eastAsia" w:ascii="仿宋_GB2312" w:hAnsi="仿宋_GB2312" w:eastAsia="仿宋_GB2312" w:cs="仿宋_GB2312"/>
                <w:spacing w:val="3"/>
                <w:w w:val="95"/>
                <w:sz w:val="24"/>
                <w:szCs w:val="20"/>
                <w:lang w:val="zh-CN" w:bidi="zh-CN"/>
              </w:rPr>
              <w:t>≤1.5</w:t>
            </w:r>
            <w:r>
              <w:rPr>
                <w:rFonts w:hint="eastAsia" w:ascii="仿宋_GB2312" w:hAnsi="仿宋_GB2312" w:eastAsia="仿宋_GB2312" w:cs="仿宋_GB2312"/>
                <w:spacing w:val="3"/>
                <w:w w:val="95"/>
                <w:sz w:val="24"/>
                <w:szCs w:val="20"/>
                <w:lang w:bidi="zh-CN"/>
              </w:rPr>
              <w:t>%</w:t>
            </w:r>
          </w:p>
        </w:tc>
        <w:tc>
          <w:tcPr>
            <w:tcW w:w="1126" w:type="dxa"/>
            <w:noWrap w:val="0"/>
            <w:vAlign w:val="top"/>
          </w:tcPr>
          <w:p>
            <w:pPr>
              <w:autoSpaceDE w:val="0"/>
              <w:autoSpaceDN w:val="0"/>
              <w:spacing w:line="300" w:lineRule="exact"/>
              <w:jc w:val="left"/>
              <w:rPr>
                <w:rFonts w:ascii="仿宋_GB2312" w:hAnsi="仿宋_GB2312" w:eastAsia="仿宋_GB2312" w:cs="仿宋_GB2312"/>
                <w:sz w:val="24"/>
                <w:szCs w:val="20"/>
                <w:lang w:val="zh-CN" w:bidi="zh-CN"/>
              </w:rPr>
            </w:pPr>
          </w:p>
        </w:tc>
        <w:tc>
          <w:tcPr>
            <w:tcW w:w="992" w:type="dxa"/>
            <w:vMerge w:val="continue"/>
            <w:tcBorders>
              <w:top w:val="nil"/>
            </w:tcBorders>
            <w:noWrap w:val="0"/>
            <w:vAlign w:val="top"/>
          </w:tcPr>
          <w:p>
            <w:pPr>
              <w:autoSpaceDE w:val="0"/>
              <w:autoSpaceDN w:val="0"/>
              <w:spacing w:line="300" w:lineRule="exact"/>
              <w:jc w:val="left"/>
              <w:rPr>
                <w:rFonts w:ascii="仿宋_GB2312" w:hAnsi="仿宋_GB2312" w:eastAsia="仿宋_GB2312" w:cs="仿宋_GB2312"/>
                <w:kern w:val="0"/>
                <w:sz w:val="2"/>
                <w:szCs w:val="2"/>
                <w:lang w:val="zh-CN" w:bidi="zh-CN"/>
              </w:rPr>
            </w:pPr>
          </w:p>
        </w:tc>
        <w:tc>
          <w:tcPr>
            <w:tcW w:w="1305" w:type="dxa"/>
            <w:vMerge w:val="continue"/>
            <w:tcBorders>
              <w:top w:val="nil"/>
            </w:tcBorders>
            <w:noWrap w:val="0"/>
            <w:vAlign w:val="top"/>
          </w:tcPr>
          <w:p>
            <w:pPr>
              <w:autoSpaceDE w:val="0"/>
              <w:autoSpaceDN w:val="0"/>
              <w:spacing w:line="300" w:lineRule="exact"/>
              <w:jc w:val="left"/>
              <w:rPr>
                <w:rFonts w:ascii="仿宋_GB2312" w:hAnsi="仿宋_GB2312" w:eastAsia="仿宋_GB2312" w:cs="仿宋_GB2312"/>
                <w:kern w:val="0"/>
                <w:sz w:val="2"/>
                <w:szCs w:val="2"/>
                <w:lang w:val="zh-CN" w:bidi="zh-CN"/>
              </w:rPr>
            </w:pPr>
          </w:p>
        </w:tc>
        <w:tc>
          <w:tcPr>
            <w:tcW w:w="1134" w:type="dxa"/>
            <w:vMerge w:val="continue"/>
            <w:tcBorders>
              <w:top w:val="nil"/>
            </w:tcBorders>
            <w:noWrap w:val="0"/>
            <w:vAlign w:val="top"/>
          </w:tcPr>
          <w:p>
            <w:pPr>
              <w:autoSpaceDE w:val="0"/>
              <w:autoSpaceDN w:val="0"/>
              <w:spacing w:line="300" w:lineRule="exact"/>
              <w:jc w:val="left"/>
              <w:rPr>
                <w:rFonts w:ascii="仿宋_GB2312" w:hAnsi="仿宋_GB2312" w:eastAsia="仿宋_GB2312" w:cs="仿宋_GB2312"/>
                <w:kern w:val="0"/>
                <w:sz w:val="2"/>
                <w:szCs w:val="2"/>
                <w:lang w:val="zh-CN" w:bidi="zh-CN"/>
              </w:rPr>
            </w:pPr>
          </w:p>
        </w:tc>
        <w:tc>
          <w:tcPr>
            <w:tcW w:w="933" w:type="dxa"/>
            <w:vMerge w:val="continue"/>
            <w:tcBorders>
              <w:top w:val="nil"/>
            </w:tcBorders>
            <w:noWrap w:val="0"/>
            <w:vAlign w:val="top"/>
          </w:tcPr>
          <w:p>
            <w:pPr>
              <w:autoSpaceDE w:val="0"/>
              <w:autoSpaceDN w:val="0"/>
              <w:spacing w:line="300" w:lineRule="exact"/>
              <w:jc w:val="left"/>
              <w:rPr>
                <w:rFonts w:ascii="仿宋_GB2312" w:hAnsi="仿宋_GB2312" w:eastAsia="仿宋_GB2312" w:cs="仿宋_GB2312"/>
                <w:kern w:val="0"/>
                <w:sz w:val="2"/>
                <w:szCs w:val="2"/>
                <w:lang w:val="zh-CN" w:bidi="zh-CN"/>
              </w:rPr>
            </w:pPr>
          </w:p>
        </w:tc>
      </w:tr>
    </w:tbl>
    <w:p>
      <w:pPr>
        <w:spacing w:line="54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注：1.该取费内容为信息化项目咨询和设计的总费用控制标准，</w:t>
      </w:r>
    </w:p>
    <w:p>
      <w:pPr>
        <w:spacing w:line="540" w:lineRule="exact"/>
        <w:ind w:firstLine="1600" w:firstLineChars="5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含咨询、设计和预算编制等项目前期工作。</w:t>
      </w:r>
    </w:p>
    <w:p>
      <w:pPr>
        <w:spacing w:line="540" w:lineRule="exact"/>
        <w:ind w:firstLine="1280" w:firstLineChars="4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2.计费额为工程建设费用。</w:t>
      </w:r>
    </w:p>
    <w:p>
      <w:pPr>
        <w:spacing w:line="540" w:lineRule="exact"/>
        <w:rPr>
          <w:rFonts w:hint="eastAsia" w:ascii="仿宋_GB2312" w:hAnsi="仿宋_GB2312" w:eastAsia="仿宋_GB2312" w:cs="仿宋_GB2312"/>
          <w:sz w:val="32"/>
          <w:szCs w:val="32"/>
          <w:lang w:val="zh-CN"/>
        </w:rPr>
        <w:sectPr>
          <w:pgSz w:w="11910" w:h="16840"/>
          <w:pgMar w:top="1580" w:right="1120" w:bottom="1360" w:left="1340" w:header="0" w:footer="1179" w:gutter="0"/>
          <w:cols w:space="720" w:num="1"/>
        </w:sectPr>
      </w:pPr>
    </w:p>
    <w:p>
      <w:pPr>
        <w:spacing w:line="59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3.费用在相对应的区间采用内插法进行计算，费用总额=根据计费额采用内插法计算出的数值乘以相应项目类型调整系数。</w:t>
      </w:r>
    </w:p>
    <w:p>
      <w:pPr>
        <w:spacing w:line="59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计算举例：如某信息系统建设项目工程建设费用为4000万元，项目类型为机房建设，则该项目前期咨询费=｛44+[(4000-2000)÷(5000-2000)]×(100-44)｝×1.2=105.6（万元）。</w:t>
      </w:r>
    </w:p>
    <w:p>
      <w:pPr>
        <w:spacing w:line="59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4.机房建设类项目是指新建/改扩建机房的工程，购置机房内软硬件设备属于系统集成内容；系统集成类项目是指主要为软硬件设备购置（基础软硬件、智能化等）需进行集成工作的项目。例如：IT基础设施、成品/半成品商业软件购置、智能化基础设施等；综合类项目是指系统集成内容外还包含软件开发的部分内容。</w:t>
      </w:r>
    </w:p>
    <w:p>
      <w:pPr>
        <w:spacing w:line="590" w:lineRule="exact"/>
        <w:ind w:firstLine="643" w:firstLineChars="200"/>
        <w:jc w:val="left"/>
        <w:rPr>
          <w:rFonts w:eastAsia="黑体"/>
          <w:sz w:val="32"/>
          <w:szCs w:val="32"/>
        </w:rPr>
      </w:pPr>
      <w:r>
        <w:rPr>
          <w:rFonts w:hint="eastAsia" w:hAnsi="黑体" w:eastAsia="黑体"/>
          <w:b/>
          <w:sz w:val="32"/>
          <w:szCs w:val="32"/>
        </w:rPr>
        <w:t>二</w:t>
      </w:r>
      <w:r>
        <w:rPr>
          <w:rFonts w:hint="eastAsia" w:hAnsi="黑体" w:eastAsia="黑体"/>
          <w:sz w:val="32"/>
          <w:szCs w:val="32"/>
        </w:rPr>
        <w:t>、工程监理费用参考标准</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工程监理费是指工程监理机构接受委托，提供建设工程施工阶段的质量、进度、费用控制管理和安全生产监督管理、合同、信息等方面协调管理等服务收取的费用。工程监理费适用于信息化建设项目施工阶段的质量、进度、费用控制管理和安全、合同、信息等方面协调管理服务，以及勘察、设计、保修等阶段的相关工程服务。工程监理费实行市场调节，最终费用以取费标准为上限，由双方协商或政府采购确定。工程监理费收费标准计取</w:t>
      </w:r>
      <w:r>
        <w:rPr>
          <w:rFonts w:hint="eastAsia" w:ascii="仿宋_GB2312" w:hAnsi="仿宋_GB2312" w:eastAsia="仿宋_GB2312" w:cs="仿宋_GB2312"/>
          <w:sz w:val="32"/>
          <w:szCs w:val="32"/>
        </w:rPr>
        <w:t>如下表所示。</w:t>
      </w:r>
    </w:p>
    <w:p>
      <w:pPr>
        <w:spacing w:line="590" w:lineRule="exact"/>
        <w:ind w:firstLine="640" w:firstLineChars="200"/>
        <w:rPr>
          <w:rFonts w:hint="eastAsia" w:ascii="仿宋_GB2312" w:hAnsi="仿宋_GB2312" w:eastAsia="仿宋_GB2312" w:cs="仿宋_GB2312"/>
          <w:sz w:val="32"/>
          <w:szCs w:val="32"/>
        </w:rPr>
      </w:pPr>
    </w:p>
    <w:p>
      <w:pPr>
        <w:spacing w:line="590" w:lineRule="exact"/>
        <w:ind w:firstLine="640" w:firstLineChars="200"/>
        <w:rPr>
          <w:rFonts w:hint="eastAsia" w:ascii="仿宋_GB2312" w:hAnsi="仿宋_GB2312" w:eastAsia="仿宋_GB2312" w:cs="仿宋_GB2312"/>
          <w:sz w:val="32"/>
          <w:szCs w:val="32"/>
        </w:rPr>
      </w:pPr>
    </w:p>
    <w:p>
      <w:pPr>
        <w:spacing w:line="590" w:lineRule="exact"/>
        <w:ind w:firstLine="640" w:firstLineChars="200"/>
        <w:rPr>
          <w:rFonts w:hint="eastAsia" w:ascii="仿宋_GB2312" w:hAnsi="仿宋_GB2312" w:eastAsia="仿宋_GB2312" w:cs="仿宋_GB2312"/>
          <w:sz w:val="32"/>
          <w:szCs w:val="32"/>
        </w:rPr>
      </w:pPr>
    </w:p>
    <w:p>
      <w:pPr>
        <w:spacing w:line="540" w:lineRule="exact"/>
        <w:ind w:firstLine="640" w:firstLineChars="200"/>
        <w:jc w:val="center"/>
        <w:rPr>
          <w:rFonts w:hint="eastAsia"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表2 工程监理费预算支出标准</w:t>
      </w:r>
    </w:p>
    <w:tbl>
      <w:tblPr>
        <w:tblStyle w:val="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4"/>
        <w:gridCol w:w="1687"/>
        <w:gridCol w:w="1736"/>
        <w:gridCol w:w="1372"/>
        <w:gridCol w:w="1199"/>
        <w:gridCol w:w="16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664" w:type="dxa"/>
            <w:vMerge w:val="restart"/>
            <w:noWrap w:val="0"/>
            <w:vAlign w:val="top"/>
          </w:tcPr>
          <w:p>
            <w:pPr>
              <w:autoSpaceDE w:val="0"/>
              <w:autoSpaceDN w:val="0"/>
              <w:spacing w:before="4" w:line="300" w:lineRule="exact"/>
              <w:jc w:val="center"/>
              <w:rPr>
                <w:rFonts w:ascii="仿宋_GB2312" w:hAnsi="仿宋_GB2312" w:eastAsia="仿宋_GB2312" w:cs="仿宋_GB2312"/>
                <w:sz w:val="28"/>
                <w:szCs w:val="20"/>
                <w:lang w:val="zh-CN" w:bidi="zh-CN"/>
              </w:rPr>
            </w:pPr>
          </w:p>
          <w:p>
            <w:pPr>
              <w:autoSpaceDE w:val="0"/>
              <w:autoSpaceDN w:val="0"/>
              <w:spacing w:before="1" w:line="300" w:lineRule="exact"/>
              <w:ind w:left="34"/>
              <w:jc w:val="center"/>
              <w:rPr>
                <w:rFonts w:ascii="仿宋_GB2312" w:hAnsi="仿宋_GB2312" w:eastAsia="仿宋_GB2312" w:cs="仿宋_GB2312"/>
                <w:sz w:val="24"/>
                <w:szCs w:val="20"/>
                <w:lang w:val="zh-CN" w:bidi="zh-CN"/>
              </w:rPr>
            </w:pPr>
            <w:r>
              <w:rPr>
                <w:rFonts w:hint="eastAsia" w:ascii="仿宋_GB2312" w:hAnsi="仿宋_GB2312" w:eastAsia="仿宋_GB2312" w:cs="仿宋_GB2312"/>
                <w:sz w:val="24"/>
                <w:szCs w:val="20"/>
                <w:lang w:val="zh-CN" w:bidi="zh-CN"/>
              </w:rPr>
              <w:t>序号</w:t>
            </w:r>
          </w:p>
        </w:tc>
        <w:tc>
          <w:tcPr>
            <w:tcW w:w="1687" w:type="dxa"/>
            <w:vMerge w:val="restart"/>
            <w:noWrap w:val="0"/>
            <w:vAlign w:val="top"/>
          </w:tcPr>
          <w:p>
            <w:pPr>
              <w:autoSpaceDE w:val="0"/>
              <w:autoSpaceDN w:val="0"/>
              <w:spacing w:before="282" w:line="300" w:lineRule="exact"/>
              <w:ind w:left="237" w:right="226"/>
              <w:jc w:val="center"/>
              <w:rPr>
                <w:rFonts w:ascii="仿宋_GB2312" w:hAnsi="仿宋_GB2312" w:eastAsia="仿宋_GB2312" w:cs="仿宋_GB2312"/>
                <w:sz w:val="24"/>
                <w:szCs w:val="20"/>
                <w:lang w:val="zh-CN" w:bidi="zh-CN"/>
              </w:rPr>
            </w:pPr>
            <w:r>
              <w:rPr>
                <w:rFonts w:hint="eastAsia" w:ascii="仿宋_GB2312" w:hAnsi="仿宋_GB2312" w:eastAsia="仿宋_GB2312" w:cs="仿宋_GB2312"/>
                <w:sz w:val="24"/>
                <w:szCs w:val="20"/>
                <w:lang w:val="zh-CN" w:bidi="zh-CN"/>
              </w:rPr>
              <w:t>计费额</w:t>
            </w:r>
          </w:p>
          <w:p>
            <w:pPr>
              <w:autoSpaceDE w:val="0"/>
              <w:autoSpaceDN w:val="0"/>
              <w:spacing w:line="300" w:lineRule="exact"/>
              <w:ind w:left="237" w:right="229"/>
              <w:jc w:val="center"/>
              <w:rPr>
                <w:rFonts w:ascii="仿宋_GB2312" w:hAnsi="仿宋_GB2312" w:eastAsia="仿宋_GB2312" w:cs="仿宋_GB2312"/>
                <w:sz w:val="24"/>
                <w:szCs w:val="20"/>
                <w:lang w:val="zh-CN" w:bidi="zh-CN"/>
              </w:rPr>
            </w:pPr>
            <w:r>
              <w:rPr>
                <w:rFonts w:hint="eastAsia" w:ascii="仿宋_GB2312" w:hAnsi="仿宋_GB2312" w:eastAsia="仿宋_GB2312" w:cs="仿宋_GB2312"/>
                <w:sz w:val="24"/>
                <w:szCs w:val="20"/>
                <w:lang w:val="zh-CN" w:bidi="zh-CN"/>
              </w:rPr>
              <w:t>（万元）</w:t>
            </w:r>
          </w:p>
        </w:tc>
        <w:tc>
          <w:tcPr>
            <w:tcW w:w="1736" w:type="dxa"/>
            <w:vMerge w:val="restart"/>
            <w:noWrap w:val="0"/>
            <w:vAlign w:val="top"/>
          </w:tcPr>
          <w:p>
            <w:pPr>
              <w:autoSpaceDE w:val="0"/>
              <w:autoSpaceDN w:val="0"/>
              <w:spacing w:before="191" w:line="300" w:lineRule="exact"/>
              <w:ind w:left="283" w:right="115" w:hanging="161"/>
              <w:jc w:val="center"/>
              <w:rPr>
                <w:rFonts w:ascii="仿宋_GB2312" w:hAnsi="仿宋_GB2312" w:eastAsia="仿宋_GB2312" w:cs="仿宋_GB2312"/>
                <w:sz w:val="24"/>
                <w:szCs w:val="20"/>
                <w:lang w:val="zh-CN" w:bidi="zh-CN"/>
              </w:rPr>
            </w:pPr>
            <w:r>
              <w:rPr>
                <w:rFonts w:hint="eastAsia" w:ascii="仿宋_GB2312" w:hAnsi="仿宋_GB2312" w:eastAsia="仿宋_GB2312" w:cs="仿宋_GB2312"/>
                <w:sz w:val="24"/>
                <w:szCs w:val="20"/>
                <w:lang w:val="zh-CN" w:bidi="zh-CN"/>
              </w:rPr>
              <w:t>监理费基价硬件系统</w:t>
            </w:r>
          </w:p>
          <w:p>
            <w:pPr>
              <w:autoSpaceDE w:val="0"/>
              <w:autoSpaceDN w:val="0"/>
              <w:spacing w:before="191" w:line="300" w:lineRule="exact"/>
              <w:ind w:left="283" w:right="115" w:hanging="161"/>
              <w:jc w:val="center"/>
              <w:rPr>
                <w:rFonts w:ascii="仿宋_GB2312" w:hAnsi="仿宋_GB2312" w:eastAsia="仿宋_GB2312" w:cs="仿宋_GB2312"/>
                <w:sz w:val="24"/>
                <w:szCs w:val="20"/>
                <w:lang w:val="zh-CN" w:bidi="zh-CN"/>
              </w:rPr>
            </w:pPr>
            <w:r>
              <w:rPr>
                <w:rFonts w:hint="eastAsia" w:ascii="仿宋_GB2312" w:hAnsi="仿宋_GB2312" w:eastAsia="仿宋_GB2312" w:cs="仿宋_GB2312"/>
                <w:sz w:val="24"/>
                <w:szCs w:val="20"/>
                <w:lang w:val="zh-CN" w:bidi="zh-CN"/>
              </w:rPr>
              <w:t>(万元）</w:t>
            </w:r>
          </w:p>
        </w:tc>
        <w:tc>
          <w:tcPr>
            <w:tcW w:w="2571" w:type="dxa"/>
            <w:gridSpan w:val="2"/>
            <w:noWrap w:val="0"/>
            <w:vAlign w:val="top"/>
          </w:tcPr>
          <w:p>
            <w:pPr>
              <w:autoSpaceDE w:val="0"/>
              <w:autoSpaceDN w:val="0"/>
              <w:spacing w:line="300" w:lineRule="exact"/>
              <w:ind w:left="86"/>
              <w:jc w:val="center"/>
              <w:rPr>
                <w:rFonts w:ascii="仿宋_GB2312" w:hAnsi="仿宋_GB2312" w:eastAsia="仿宋_GB2312" w:cs="仿宋_GB2312"/>
                <w:sz w:val="24"/>
                <w:szCs w:val="20"/>
                <w:lang w:val="zh-CN" w:bidi="zh-CN"/>
              </w:rPr>
            </w:pPr>
            <w:r>
              <w:rPr>
                <w:rFonts w:hint="eastAsia" w:ascii="仿宋_GB2312" w:hAnsi="仿宋_GB2312" w:eastAsia="仿宋_GB2312" w:cs="仿宋_GB2312"/>
                <w:sz w:val="24"/>
                <w:szCs w:val="20"/>
                <w:lang w:val="zh-CN" w:bidi="zh-CN"/>
              </w:rPr>
              <w:t>工程类型调整系数</w:t>
            </w:r>
          </w:p>
        </w:tc>
        <w:tc>
          <w:tcPr>
            <w:tcW w:w="1656" w:type="dxa"/>
            <w:vMerge w:val="restart"/>
            <w:noWrap w:val="0"/>
            <w:vAlign w:val="top"/>
          </w:tcPr>
          <w:p>
            <w:pPr>
              <w:autoSpaceDE w:val="0"/>
              <w:autoSpaceDN w:val="0"/>
              <w:spacing w:before="31" w:line="300" w:lineRule="exact"/>
              <w:ind w:left="80" w:right="72"/>
              <w:jc w:val="center"/>
              <w:rPr>
                <w:rFonts w:ascii="仿宋_GB2312" w:hAnsi="仿宋_GB2312" w:eastAsia="仿宋_GB2312" w:cs="仿宋_GB2312"/>
                <w:sz w:val="24"/>
                <w:szCs w:val="20"/>
                <w:lang w:val="zh-CN" w:bidi="zh-CN"/>
              </w:rPr>
            </w:pPr>
            <w:r>
              <w:rPr>
                <w:rFonts w:hint="eastAsia" w:ascii="仿宋_GB2312" w:hAnsi="仿宋_GB2312" w:eastAsia="仿宋_GB2312" w:cs="仿宋_GB2312"/>
                <w:sz w:val="24"/>
                <w:szCs w:val="20"/>
                <w:lang w:val="zh-CN" w:bidi="zh-CN"/>
              </w:rPr>
              <w:t>监理费支出标准平均基价</w:t>
            </w:r>
          </w:p>
          <w:p>
            <w:pPr>
              <w:autoSpaceDE w:val="0"/>
              <w:autoSpaceDN w:val="0"/>
              <w:spacing w:line="300" w:lineRule="exact"/>
              <w:ind w:left="80" w:right="72"/>
              <w:jc w:val="center"/>
              <w:rPr>
                <w:rFonts w:ascii="仿宋_GB2312" w:hAnsi="仿宋_GB2312" w:eastAsia="仿宋_GB2312" w:cs="仿宋_GB2312"/>
                <w:sz w:val="24"/>
                <w:szCs w:val="20"/>
                <w:lang w:val="zh-CN" w:bidi="zh-CN"/>
              </w:rPr>
            </w:pPr>
            <w:r>
              <w:rPr>
                <w:rFonts w:hint="eastAsia" w:ascii="仿宋_GB2312" w:hAnsi="仿宋_GB2312" w:eastAsia="仿宋_GB2312" w:cs="仿宋_GB2312"/>
                <w:sz w:val="24"/>
                <w:szCs w:val="20"/>
                <w:lang w:val="zh-CN" w:bidi="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2" w:hRule="atLeast"/>
        </w:trPr>
        <w:tc>
          <w:tcPr>
            <w:tcW w:w="664" w:type="dxa"/>
            <w:vMerge w:val="continue"/>
            <w:tcBorders>
              <w:top w:val="nil"/>
            </w:tcBorders>
            <w:noWrap w:val="0"/>
            <w:vAlign w:val="top"/>
          </w:tcPr>
          <w:p>
            <w:pPr>
              <w:autoSpaceDE w:val="0"/>
              <w:autoSpaceDN w:val="0"/>
              <w:spacing w:line="300" w:lineRule="exact"/>
              <w:jc w:val="center"/>
              <w:rPr>
                <w:rFonts w:ascii="仿宋_GB2312" w:hAnsi="仿宋_GB2312" w:eastAsia="仿宋_GB2312" w:cs="仿宋_GB2312"/>
                <w:kern w:val="0"/>
                <w:sz w:val="2"/>
                <w:szCs w:val="2"/>
                <w:lang w:val="zh-CN" w:bidi="zh-CN"/>
              </w:rPr>
            </w:pPr>
          </w:p>
        </w:tc>
        <w:tc>
          <w:tcPr>
            <w:tcW w:w="1687" w:type="dxa"/>
            <w:vMerge w:val="continue"/>
            <w:tcBorders>
              <w:top w:val="nil"/>
            </w:tcBorders>
            <w:noWrap w:val="0"/>
            <w:vAlign w:val="top"/>
          </w:tcPr>
          <w:p>
            <w:pPr>
              <w:autoSpaceDE w:val="0"/>
              <w:autoSpaceDN w:val="0"/>
              <w:spacing w:line="300" w:lineRule="exact"/>
              <w:jc w:val="center"/>
              <w:rPr>
                <w:rFonts w:ascii="仿宋_GB2312" w:hAnsi="仿宋_GB2312" w:eastAsia="仿宋_GB2312" w:cs="仿宋_GB2312"/>
                <w:kern w:val="0"/>
                <w:sz w:val="2"/>
                <w:szCs w:val="2"/>
                <w:lang w:val="zh-CN" w:bidi="zh-CN"/>
              </w:rPr>
            </w:pPr>
          </w:p>
        </w:tc>
        <w:tc>
          <w:tcPr>
            <w:tcW w:w="1736" w:type="dxa"/>
            <w:vMerge w:val="continue"/>
            <w:tcBorders>
              <w:top w:val="nil"/>
            </w:tcBorders>
            <w:noWrap w:val="0"/>
            <w:vAlign w:val="top"/>
          </w:tcPr>
          <w:p>
            <w:pPr>
              <w:autoSpaceDE w:val="0"/>
              <w:autoSpaceDN w:val="0"/>
              <w:spacing w:line="300" w:lineRule="exact"/>
              <w:jc w:val="center"/>
              <w:rPr>
                <w:rFonts w:ascii="仿宋_GB2312" w:hAnsi="仿宋_GB2312" w:eastAsia="仿宋_GB2312" w:cs="仿宋_GB2312"/>
                <w:kern w:val="0"/>
                <w:sz w:val="2"/>
                <w:szCs w:val="2"/>
                <w:lang w:val="zh-CN" w:bidi="zh-CN"/>
              </w:rPr>
            </w:pPr>
          </w:p>
        </w:tc>
        <w:tc>
          <w:tcPr>
            <w:tcW w:w="1372" w:type="dxa"/>
            <w:noWrap w:val="0"/>
            <w:vAlign w:val="top"/>
          </w:tcPr>
          <w:p>
            <w:pPr>
              <w:autoSpaceDE w:val="0"/>
              <w:autoSpaceDN w:val="0"/>
              <w:spacing w:before="227" w:line="300" w:lineRule="exact"/>
              <w:ind w:left="68" w:right="60"/>
              <w:jc w:val="center"/>
              <w:rPr>
                <w:rFonts w:ascii="仿宋_GB2312" w:hAnsi="仿宋_GB2312" w:eastAsia="仿宋_GB2312" w:cs="仿宋_GB2312"/>
                <w:sz w:val="24"/>
                <w:szCs w:val="20"/>
                <w:lang w:val="zh-CN" w:bidi="zh-CN"/>
              </w:rPr>
            </w:pPr>
            <w:r>
              <w:rPr>
                <w:rFonts w:hint="eastAsia" w:ascii="仿宋_GB2312" w:hAnsi="仿宋_GB2312" w:eastAsia="仿宋_GB2312" w:cs="仿宋_GB2312"/>
                <w:sz w:val="24"/>
                <w:szCs w:val="20"/>
                <w:lang w:val="zh-CN" w:bidi="zh-CN"/>
              </w:rPr>
              <w:t>软件开发</w:t>
            </w:r>
          </w:p>
        </w:tc>
        <w:tc>
          <w:tcPr>
            <w:tcW w:w="1199" w:type="dxa"/>
            <w:noWrap w:val="0"/>
            <w:vAlign w:val="top"/>
          </w:tcPr>
          <w:p>
            <w:pPr>
              <w:autoSpaceDE w:val="0"/>
              <w:autoSpaceDN w:val="0"/>
              <w:spacing w:before="227" w:line="300" w:lineRule="exact"/>
              <w:ind w:left="136" w:right="130"/>
              <w:jc w:val="center"/>
              <w:rPr>
                <w:rFonts w:ascii="仿宋_GB2312" w:hAnsi="仿宋_GB2312" w:eastAsia="仿宋_GB2312" w:cs="仿宋_GB2312"/>
                <w:sz w:val="24"/>
                <w:szCs w:val="20"/>
                <w:lang w:val="zh-CN" w:bidi="zh-CN"/>
              </w:rPr>
            </w:pPr>
            <w:r>
              <w:rPr>
                <w:rFonts w:hint="eastAsia" w:ascii="仿宋_GB2312" w:hAnsi="仿宋_GB2312" w:eastAsia="仿宋_GB2312" w:cs="仿宋_GB2312"/>
                <w:sz w:val="24"/>
                <w:szCs w:val="20"/>
                <w:lang w:val="zh-CN" w:bidi="zh-CN"/>
              </w:rPr>
              <w:t>综合类</w:t>
            </w:r>
          </w:p>
        </w:tc>
        <w:tc>
          <w:tcPr>
            <w:tcW w:w="1656" w:type="dxa"/>
            <w:vMerge w:val="continue"/>
            <w:tcBorders>
              <w:top w:val="nil"/>
            </w:tcBorders>
            <w:noWrap w:val="0"/>
            <w:vAlign w:val="top"/>
          </w:tcPr>
          <w:p>
            <w:pPr>
              <w:autoSpaceDE w:val="0"/>
              <w:autoSpaceDN w:val="0"/>
              <w:spacing w:line="300" w:lineRule="exact"/>
              <w:jc w:val="center"/>
              <w:rPr>
                <w:rFonts w:ascii="仿宋_GB2312" w:hAnsi="仿宋_GB2312" w:eastAsia="仿宋_GB2312" w:cs="仿宋_GB2312"/>
                <w:kern w:val="0"/>
                <w:sz w:val="2"/>
                <w:szCs w:val="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664" w:type="dxa"/>
            <w:noWrap w:val="0"/>
            <w:vAlign w:val="top"/>
          </w:tcPr>
          <w:p>
            <w:pPr>
              <w:autoSpaceDE w:val="0"/>
              <w:autoSpaceDN w:val="0"/>
              <w:spacing w:line="300" w:lineRule="exact"/>
              <w:ind w:left="274"/>
              <w:jc w:val="left"/>
              <w:rPr>
                <w:rFonts w:ascii="仿宋_GB2312" w:hAnsi="仿宋_GB2312" w:eastAsia="仿宋_GB2312" w:cs="仿宋_GB2312"/>
                <w:sz w:val="24"/>
                <w:szCs w:val="20"/>
                <w:lang w:val="zh-CN" w:bidi="zh-CN"/>
              </w:rPr>
            </w:pPr>
            <w:r>
              <w:rPr>
                <w:rFonts w:hint="eastAsia" w:ascii="仿宋_GB2312" w:hAnsi="仿宋_GB2312" w:eastAsia="仿宋_GB2312" w:cs="仿宋_GB2312"/>
                <w:w w:val="99"/>
                <w:sz w:val="24"/>
                <w:szCs w:val="20"/>
                <w:lang w:val="zh-CN" w:bidi="zh-CN"/>
              </w:rPr>
              <w:t>1</w:t>
            </w:r>
          </w:p>
        </w:tc>
        <w:tc>
          <w:tcPr>
            <w:tcW w:w="1687" w:type="dxa"/>
            <w:noWrap w:val="0"/>
            <w:vAlign w:val="top"/>
          </w:tcPr>
          <w:p>
            <w:pPr>
              <w:autoSpaceDE w:val="0"/>
              <w:autoSpaceDN w:val="0"/>
              <w:spacing w:line="300" w:lineRule="exact"/>
              <w:ind w:left="237" w:right="227"/>
              <w:jc w:val="center"/>
              <w:rPr>
                <w:rFonts w:ascii="仿宋_GB2312" w:hAnsi="仿宋_GB2312" w:eastAsia="仿宋_GB2312" w:cs="仿宋_GB2312"/>
                <w:sz w:val="24"/>
                <w:szCs w:val="20"/>
                <w:lang w:val="zh-CN" w:bidi="zh-CN"/>
              </w:rPr>
            </w:pPr>
            <w:r>
              <w:rPr>
                <w:rFonts w:hint="eastAsia" w:ascii="仿宋_GB2312" w:hAnsi="仿宋_GB2312" w:eastAsia="仿宋_GB2312" w:cs="仿宋_GB2312"/>
                <w:sz w:val="24"/>
                <w:szCs w:val="20"/>
                <w:lang w:val="zh-CN" w:bidi="zh-CN"/>
              </w:rPr>
              <w:t>200</w:t>
            </w:r>
          </w:p>
        </w:tc>
        <w:tc>
          <w:tcPr>
            <w:tcW w:w="1736" w:type="dxa"/>
            <w:noWrap w:val="0"/>
            <w:vAlign w:val="top"/>
          </w:tcPr>
          <w:p>
            <w:pPr>
              <w:autoSpaceDE w:val="0"/>
              <w:autoSpaceDN w:val="0"/>
              <w:spacing w:line="300" w:lineRule="exact"/>
              <w:ind w:left="7"/>
              <w:jc w:val="center"/>
              <w:rPr>
                <w:rFonts w:ascii="仿宋_GB2312" w:hAnsi="仿宋_GB2312" w:eastAsia="仿宋_GB2312" w:cs="仿宋_GB2312"/>
                <w:sz w:val="24"/>
                <w:szCs w:val="20"/>
                <w:lang w:val="zh-CN" w:bidi="zh-CN"/>
              </w:rPr>
            </w:pPr>
            <w:r>
              <w:rPr>
                <w:rFonts w:hint="eastAsia" w:ascii="仿宋_GB2312" w:hAnsi="仿宋_GB2312" w:eastAsia="仿宋_GB2312" w:cs="仿宋_GB2312"/>
                <w:w w:val="99"/>
                <w:sz w:val="24"/>
                <w:szCs w:val="20"/>
                <w:lang w:val="zh-CN" w:bidi="zh-CN"/>
              </w:rPr>
              <w:t>5</w:t>
            </w:r>
          </w:p>
        </w:tc>
        <w:tc>
          <w:tcPr>
            <w:tcW w:w="1372" w:type="dxa"/>
            <w:noWrap w:val="0"/>
            <w:vAlign w:val="top"/>
          </w:tcPr>
          <w:p>
            <w:pPr>
              <w:autoSpaceDE w:val="0"/>
              <w:autoSpaceDN w:val="0"/>
              <w:spacing w:line="300" w:lineRule="exact"/>
              <w:ind w:left="67" w:right="60"/>
              <w:jc w:val="center"/>
              <w:rPr>
                <w:rFonts w:ascii="仿宋_GB2312" w:hAnsi="仿宋_GB2312" w:eastAsia="仿宋_GB2312" w:cs="仿宋_GB2312"/>
                <w:sz w:val="24"/>
                <w:szCs w:val="20"/>
                <w:lang w:val="zh-CN" w:bidi="zh-CN"/>
              </w:rPr>
            </w:pPr>
            <w:r>
              <w:rPr>
                <w:rFonts w:hint="eastAsia" w:ascii="仿宋_GB2312" w:hAnsi="仿宋_GB2312" w:eastAsia="仿宋_GB2312" w:cs="仿宋_GB2312"/>
                <w:sz w:val="24"/>
                <w:szCs w:val="20"/>
                <w:lang w:val="zh-CN" w:bidi="zh-CN"/>
              </w:rPr>
              <w:t>1.2</w:t>
            </w:r>
          </w:p>
        </w:tc>
        <w:tc>
          <w:tcPr>
            <w:tcW w:w="1199" w:type="dxa"/>
            <w:noWrap w:val="0"/>
            <w:vAlign w:val="top"/>
          </w:tcPr>
          <w:p>
            <w:pPr>
              <w:autoSpaceDE w:val="0"/>
              <w:autoSpaceDN w:val="0"/>
              <w:spacing w:line="300" w:lineRule="exact"/>
              <w:ind w:left="136" w:right="128"/>
              <w:jc w:val="center"/>
              <w:rPr>
                <w:rFonts w:ascii="仿宋_GB2312" w:hAnsi="仿宋_GB2312" w:eastAsia="仿宋_GB2312" w:cs="仿宋_GB2312"/>
                <w:sz w:val="24"/>
                <w:szCs w:val="20"/>
                <w:lang w:val="zh-CN" w:bidi="zh-CN"/>
              </w:rPr>
            </w:pPr>
            <w:r>
              <w:rPr>
                <w:rFonts w:hint="eastAsia" w:ascii="仿宋_GB2312" w:hAnsi="仿宋_GB2312" w:eastAsia="仿宋_GB2312" w:cs="仿宋_GB2312"/>
                <w:sz w:val="24"/>
                <w:szCs w:val="20"/>
                <w:lang w:val="zh-CN" w:bidi="zh-CN"/>
              </w:rPr>
              <w:t>1.1</w:t>
            </w:r>
          </w:p>
        </w:tc>
        <w:tc>
          <w:tcPr>
            <w:tcW w:w="1656" w:type="dxa"/>
            <w:noWrap w:val="0"/>
            <w:vAlign w:val="top"/>
          </w:tcPr>
          <w:p>
            <w:pPr>
              <w:autoSpaceDE w:val="0"/>
              <w:autoSpaceDN w:val="0"/>
              <w:spacing w:line="300" w:lineRule="exact"/>
              <w:ind w:left="79" w:right="72"/>
              <w:jc w:val="center"/>
              <w:rPr>
                <w:rFonts w:ascii="仿宋_GB2312" w:hAnsi="仿宋_GB2312" w:eastAsia="仿宋_GB2312" w:cs="仿宋_GB2312"/>
                <w:sz w:val="24"/>
                <w:szCs w:val="20"/>
                <w:lang w:val="zh-CN" w:bidi="zh-CN"/>
              </w:rPr>
            </w:pPr>
            <w:r>
              <w:rPr>
                <w:rFonts w:hint="eastAsia" w:ascii="仿宋_GB2312" w:hAnsi="仿宋_GB2312" w:eastAsia="仿宋_GB2312" w:cs="仿宋_GB2312"/>
                <w:sz w:val="24"/>
                <w:szCs w:val="20"/>
                <w:lang w:val="zh-CN" w:bidi="zh-CN"/>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664" w:type="dxa"/>
            <w:noWrap w:val="0"/>
            <w:vAlign w:val="top"/>
          </w:tcPr>
          <w:p>
            <w:pPr>
              <w:autoSpaceDE w:val="0"/>
              <w:autoSpaceDN w:val="0"/>
              <w:spacing w:line="300" w:lineRule="exact"/>
              <w:ind w:left="274"/>
              <w:jc w:val="left"/>
              <w:rPr>
                <w:rFonts w:ascii="仿宋_GB2312" w:hAnsi="仿宋_GB2312" w:eastAsia="仿宋_GB2312" w:cs="仿宋_GB2312"/>
                <w:sz w:val="24"/>
                <w:szCs w:val="20"/>
                <w:lang w:val="zh-CN" w:bidi="zh-CN"/>
              </w:rPr>
            </w:pPr>
            <w:r>
              <w:rPr>
                <w:rFonts w:hint="eastAsia" w:ascii="仿宋_GB2312" w:hAnsi="仿宋_GB2312" w:eastAsia="仿宋_GB2312" w:cs="仿宋_GB2312"/>
                <w:w w:val="99"/>
                <w:sz w:val="24"/>
                <w:szCs w:val="20"/>
                <w:lang w:val="zh-CN" w:bidi="zh-CN"/>
              </w:rPr>
              <w:t>2</w:t>
            </w:r>
          </w:p>
        </w:tc>
        <w:tc>
          <w:tcPr>
            <w:tcW w:w="1687" w:type="dxa"/>
            <w:noWrap w:val="0"/>
            <w:vAlign w:val="top"/>
          </w:tcPr>
          <w:p>
            <w:pPr>
              <w:autoSpaceDE w:val="0"/>
              <w:autoSpaceDN w:val="0"/>
              <w:spacing w:line="300" w:lineRule="exact"/>
              <w:ind w:left="237" w:right="227"/>
              <w:jc w:val="center"/>
              <w:rPr>
                <w:rFonts w:ascii="仿宋_GB2312" w:hAnsi="仿宋_GB2312" w:eastAsia="仿宋_GB2312" w:cs="仿宋_GB2312"/>
                <w:sz w:val="24"/>
                <w:szCs w:val="20"/>
                <w:lang w:val="zh-CN" w:bidi="zh-CN"/>
              </w:rPr>
            </w:pPr>
            <w:r>
              <w:rPr>
                <w:rFonts w:hint="eastAsia" w:ascii="仿宋_GB2312" w:hAnsi="仿宋_GB2312" w:eastAsia="仿宋_GB2312" w:cs="仿宋_GB2312"/>
                <w:sz w:val="24"/>
                <w:szCs w:val="20"/>
                <w:lang w:val="zh-CN" w:bidi="zh-CN"/>
              </w:rPr>
              <w:t>500</w:t>
            </w:r>
          </w:p>
        </w:tc>
        <w:tc>
          <w:tcPr>
            <w:tcW w:w="1736" w:type="dxa"/>
            <w:noWrap w:val="0"/>
            <w:vAlign w:val="top"/>
          </w:tcPr>
          <w:p>
            <w:pPr>
              <w:autoSpaceDE w:val="0"/>
              <w:autoSpaceDN w:val="0"/>
              <w:spacing w:line="300" w:lineRule="exact"/>
              <w:ind w:left="743" w:right="734"/>
              <w:jc w:val="center"/>
              <w:rPr>
                <w:rFonts w:ascii="仿宋_GB2312" w:hAnsi="仿宋_GB2312" w:eastAsia="仿宋_GB2312" w:cs="仿宋_GB2312"/>
                <w:sz w:val="24"/>
                <w:szCs w:val="20"/>
                <w:lang w:val="zh-CN" w:bidi="zh-CN"/>
              </w:rPr>
            </w:pPr>
            <w:r>
              <w:rPr>
                <w:rFonts w:hint="eastAsia" w:ascii="仿宋_GB2312" w:hAnsi="仿宋_GB2312" w:eastAsia="仿宋_GB2312" w:cs="仿宋_GB2312"/>
                <w:sz w:val="24"/>
                <w:szCs w:val="20"/>
                <w:lang w:val="zh-CN" w:bidi="zh-CN"/>
              </w:rPr>
              <w:t>12</w:t>
            </w:r>
          </w:p>
        </w:tc>
        <w:tc>
          <w:tcPr>
            <w:tcW w:w="1372" w:type="dxa"/>
            <w:noWrap w:val="0"/>
            <w:vAlign w:val="top"/>
          </w:tcPr>
          <w:p>
            <w:pPr>
              <w:autoSpaceDE w:val="0"/>
              <w:autoSpaceDN w:val="0"/>
              <w:spacing w:line="300" w:lineRule="exact"/>
              <w:ind w:left="67" w:right="60"/>
              <w:jc w:val="center"/>
              <w:rPr>
                <w:rFonts w:ascii="仿宋_GB2312" w:hAnsi="仿宋_GB2312" w:eastAsia="仿宋_GB2312" w:cs="仿宋_GB2312"/>
                <w:sz w:val="24"/>
                <w:szCs w:val="20"/>
                <w:lang w:val="zh-CN" w:bidi="zh-CN"/>
              </w:rPr>
            </w:pPr>
            <w:r>
              <w:rPr>
                <w:rFonts w:hint="eastAsia" w:ascii="仿宋_GB2312" w:hAnsi="仿宋_GB2312" w:eastAsia="仿宋_GB2312" w:cs="仿宋_GB2312"/>
                <w:sz w:val="24"/>
                <w:szCs w:val="20"/>
                <w:lang w:val="zh-CN" w:bidi="zh-CN"/>
              </w:rPr>
              <w:t>1.2</w:t>
            </w:r>
          </w:p>
        </w:tc>
        <w:tc>
          <w:tcPr>
            <w:tcW w:w="1199" w:type="dxa"/>
            <w:noWrap w:val="0"/>
            <w:vAlign w:val="top"/>
          </w:tcPr>
          <w:p>
            <w:pPr>
              <w:autoSpaceDE w:val="0"/>
              <w:autoSpaceDN w:val="0"/>
              <w:spacing w:line="300" w:lineRule="exact"/>
              <w:ind w:left="136" w:right="128"/>
              <w:jc w:val="center"/>
              <w:rPr>
                <w:rFonts w:ascii="仿宋_GB2312" w:hAnsi="仿宋_GB2312" w:eastAsia="仿宋_GB2312" w:cs="仿宋_GB2312"/>
                <w:sz w:val="24"/>
                <w:szCs w:val="20"/>
                <w:lang w:val="zh-CN" w:bidi="zh-CN"/>
              </w:rPr>
            </w:pPr>
            <w:r>
              <w:rPr>
                <w:rFonts w:hint="eastAsia" w:ascii="仿宋_GB2312" w:hAnsi="仿宋_GB2312" w:eastAsia="仿宋_GB2312" w:cs="仿宋_GB2312"/>
                <w:sz w:val="24"/>
                <w:szCs w:val="20"/>
                <w:lang w:val="zh-CN" w:bidi="zh-CN"/>
              </w:rPr>
              <w:t>1.1</w:t>
            </w:r>
          </w:p>
        </w:tc>
        <w:tc>
          <w:tcPr>
            <w:tcW w:w="1656" w:type="dxa"/>
            <w:noWrap w:val="0"/>
            <w:vAlign w:val="top"/>
          </w:tcPr>
          <w:p>
            <w:pPr>
              <w:autoSpaceDE w:val="0"/>
              <w:autoSpaceDN w:val="0"/>
              <w:spacing w:line="300" w:lineRule="exact"/>
              <w:ind w:left="79" w:right="72"/>
              <w:jc w:val="center"/>
              <w:rPr>
                <w:rFonts w:ascii="仿宋_GB2312" w:hAnsi="仿宋_GB2312" w:eastAsia="仿宋_GB2312" w:cs="仿宋_GB2312"/>
                <w:sz w:val="24"/>
                <w:szCs w:val="20"/>
                <w:lang w:val="zh-CN" w:bidi="zh-CN"/>
              </w:rPr>
            </w:pPr>
            <w:r>
              <w:rPr>
                <w:rFonts w:hint="eastAsia" w:ascii="仿宋_GB2312" w:hAnsi="仿宋_GB2312" w:eastAsia="仿宋_GB2312" w:cs="仿宋_GB2312"/>
                <w:sz w:val="24"/>
                <w:szCs w:val="20"/>
                <w:lang w:val="zh-CN" w:bidi="zh-CN"/>
              </w:rPr>
              <w:t>13.2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664" w:type="dxa"/>
            <w:noWrap w:val="0"/>
            <w:vAlign w:val="top"/>
          </w:tcPr>
          <w:p>
            <w:pPr>
              <w:autoSpaceDE w:val="0"/>
              <w:autoSpaceDN w:val="0"/>
              <w:spacing w:line="300" w:lineRule="exact"/>
              <w:ind w:left="274"/>
              <w:jc w:val="left"/>
              <w:rPr>
                <w:rFonts w:ascii="仿宋_GB2312" w:hAnsi="仿宋_GB2312" w:eastAsia="仿宋_GB2312" w:cs="仿宋_GB2312"/>
                <w:sz w:val="24"/>
                <w:szCs w:val="20"/>
                <w:lang w:val="zh-CN" w:bidi="zh-CN"/>
              </w:rPr>
            </w:pPr>
            <w:r>
              <w:rPr>
                <w:rFonts w:hint="eastAsia" w:ascii="仿宋_GB2312" w:hAnsi="仿宋_GB2312" w:eastAsia="仿宋_GB2312" w:cs="仿宋_GB2312"/>
                <w:w w:val="99"/>
                <w:sz w:val="24"/>
                <w:szCs w:val="20"/>
                <w:lang w:val="zh-CN" w:bidi="zh-CN"/>
              </w:rPr>
              <w:t>3</w:t>
            </w:r>
          </w:p>
        </w:tc>
        <w:tc>
          <w:tcPr>
            <w:tcW w:w="1687" w:type="dxa"/>
            <w:noWrap w:val="0"/>
            <w:vAlign w:val="top"/>
          </w:tcPr>
          <w:p>
            <w:pPr>
              <w:autoSpaceDE w:val="0"/>
              <w:autoSpaceDN w:val="0"/>
              <w:spacing w:line="300" w:lineRule="exact"/>
              <w:ind w:left="236" w:right="229"/>
              <w:jc w:val="center"/>
              <w:rPr>
                <w:rFonts w:ascii="仿宋_GB2312" w:hAnsi="仿宋_GB2312" w:eastAsia="仿宋_GB2312" w:cs="仿宋_GB2312"/>
                <w:sz w:val="24"/>
                <w:szCs w:val="20"/>
                <w:lang w:val="zh-CN" w:bidi="zh-CN"/>
              </w:rPr>
            </w:pPr>
            <w:r>
              <w:rPr>
                <w:rFonts w:hint="eastAsia" w:ascii="仿宋_GB2312" w:hAnsi="仿宋_GB2312" w:eastAsia="仿宋_GB2312" w:cs="仿宋_GB2312"/>
                <w:sz w:val="24"/>
                <w:szCs w:val="20"/>
                <w:lang w:val="zh-CN" w:bidi="zh-CN"/>
              </w:rPr>
              <w:t>1000</w:t>
            </w:r>
          </w:p>
        </w:tc>
        <w:tc>
          <w:tcPr>
            <w:tcW w:w="1736" w:type="dxa"/>
            <w:noWrap w:val="0"/>
            <w:vAlign w:val="top"/>
          </w:tcPr>
          <w:p>
            <w:pPr>
              <w:autoSpaceDE w:val="0"/>
              <w:autoSpaceDN w:val="0"/>
              <w:spacing w:line="300" w:lineRule="exact"/>
              <w:ind w:left="743" w:right="734"/>
              <w:jc w:val="center"/>
              <w:rPr>
                <w:rFonts w:ascii="仿宋_GB2312" w:hAnsi="仿宋_GB2312" w:eastAsia="仿宋_GB2312" w:cs="仿宋_GB2312"/>
                <w:sz w:val="24"/>
                <w:szCs w:val="20"/>
                <w:lang w:val="zh-CN" w:bidi="zh-CN"/>
              </w:rPr>
            </w:pPr>
            <w:r>
              <w:rPr>
                <w:rFonts w:hint="eastAsia" w:ascii="仿宋_GB2312" w:hAnsi="仿宋_GB2312" w:eastAsia="仿宋_GB2312" w:cs="仿宋_GB2312"/>
                <w:sz w:val="24"/>
                <w:szCs w:val="20"/>
                <w:lang w:val="zh-CN" w:bidi="zh-CN"/>
              </w:rPr>
              <w:t>20</w:t>
            </w:r>
          </w:p>
        </w:tc>
        <w:tc>
          <w:tcPr>
            <w:tcW w:w="1372" w:type="dxa"/>
            <w:noWrap w:val="0"/>
            <w:vAlign w:val="top"/>
          </w:tcPr>
          <w:p>
            <w:pPr>
              <w:autoSpaceDE w:val="0"/>
              <w:autoSpaceDN w:val="0"/>
              <w:spacing w:line="300" w:lineRule="exact"/>
              <w:ind w:left="67" w:right="60"/>
              <w:jc w:val="center"/>
              <w:rPr>
                <w:rFonts w:ascii="仿宋_GB2312" w:hAnsi="仿宋_GB2312" w:eastAsia="仿宋_GB2312" w:cs="仿宋_GB2312"/>
                <w:sz w:val="24"/>
                <w:szCs w:val="20"/>
                <w:lang w:val="zh-CN" w:bidi="zh-CN"/>
              </w:rPr>
            </w:pPr>
            <w:r>
              <w:rPr>
                <w:rFonts w:hint="eastAsia" w:ascii="仿宋_GB2312" w:hAnsi="仿宋_GB2312" w:eastAsia="仿宋_GB2312" w:cs="仿宋_GB2312"/>
                <w:sz w:val="24"/>
                <w:szCs w:val="20"/>
                <w:lang w:val="zh-CN" w:bidi="zh-CN"/>
              </w:rPr>
              <w:t>1.2</w:t>
            </w:r>
          </w:p>
        </w:tc>
        <w:tc>
          <w:tcPr>
            <w:tcW w:w="1199" w:type="dxa"/>
            <w:noWrap w:val="0"/>
            <w:vAlign w:val="top"/>
          </w:tcPr>
          <w:p>
            <w:pPr>
              <w:autoSpaceDE w:val="0"/>
              <w:autoSpaceDN w:val="0"/>
              <w:spacing w:line="300" w:lineRule="exact"/>
              <w:ind w:left="136" w:right="128"/>
              <w:jc w:val="center"/>
              <w:rPr>
                <w:rFonts w:ascii="仿宋_GB2312" w:hAnsi="仿宋_GB2312" w:eastAsia="仿宋_GB2312" w:cs="仿宋_GB2312"/>
                <w:sz w:val="24"/>
                <w:szCs w:val="20"/>
                <w:lang w:val="zh-CN" w:bidi="zh-CN"/>
              </w:rPr>
            </w:pPr>
            <w:r>
              <w:rPr>
                <w:rFonts w:hint="eastAsia" w:ascii="仿宋_GB2312" w:hAnsi="仿宋_GB2312" w:eastAsia="仿宋_GB2312" w:cs="仿宋_GB2312"/>
                <w:sz w:val="24"/>
                <w:szCs w:val="20"/>
                <w:lang w:val="zh-CN" w:bidi="zh-CN"/>
              </w:rPr>
              <w:t>1.1</w:t>
            </w:r>
          </w:p>
        </w:tc>
        <w:tc>
          <w:tcPr>
            <w:tcW w:w="1656" w:type="dxa"/>
            <w:noWrap w:val="0"/>
            <w:vAlign w:val="top"/>
          </w:tcPr>
          <w:p>
            <w:pPr>
              <w:autoSpaceDE w:val="0"/>
              <w:autoSpaceDN w:val="0"/>
              <w:spacing w:line="300" w:lineRule="exact"/>
              <w:ind w:left="80" w:right="70"/>
              <w:jc w:val="center"/>
              <w:rPr>
                <w:rFonts w:ascii="仿宋_GB2312" w:hAnsi="仿宋_GB2312" w:eastAsia="仿宋_GB2312" w:cs="仿宋_GB2312"/>
                <w:sz w:val="24"/>
                <w:szCs w:val="20"/>
                <w:lang w:val="zh-CN" w:bidi="zh-CN"/>
              </w:rPr>
            </w:pPr>
            <w:r>
              <w:rPr>
                <w:rFonts w:hint="eastAsia" w:ascii="仿宋_GB2312" w:hAnsi="仿宋_GB2312" w:eastAsia="仿宋_GB2312" w:cs="仿宋_GB2312"/>
                <w:sz w:val="24"/>
                <w:szCs w:val="20"/>
                <w:lang w:val="zh-CN" w:bidi="zh-CN"/>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664" w:type="dxa"/>
            <w:noWrap w:val="0"/>
            <w:vAlign w:val="top"/>
          </w:tcPr>
          <w:p>
            <w:pPr>
              <w:autoSpaceDE w:val="0"/>
              <w:autoSpaceDN w:val="0"/>
              <w:spacing w:line="300" w:lineRule="exact"/>
              <w:ind w:left="274"/>
              <w:jc w:val="left"/>
              <w:rPr>
                <w:rFonts w:ascii="仿宋_GB2312" w:hAnsi="仿宋_GB2312" w:eastAsia="仿宋_GB2312" w:cs="仿宋_GB2312"/>
                <w:sz w:val="24"/>
                <w:szCs w:val="20"/>
                <w:lang w:val="zh-CN" w:bidi="zh-CN"/>
              </w:rPr>
            </w:pPr>
            <w:r>
              <w:rPr>
                <w:rFonts w:hint="eastAsia" w:ascii="仿宋_GB2312" w:hAnsi="仿宋_GB2312" w:eastAsia="仿宋_GB2312" w:cs="仿宋_GB2312"/>
                <w:w w:val="99"/>
                <w:sz w:val="24"/>
                <w:szCs w:val="20"/>
                <w:lang w:val="zh-CN" w:bidi="zh-CN"/>
              </w:rPr>
              <w:t>4</w:t>
            </w:r>
          </w:p>
        </w:tc>
        <w:tc>
          <w:tcPr>
            <w:tcW w:w="1687" w:type="dxa"/>
            <w:noWrap w:val="0"/>
            <w:vAlign w:val="top"/>
          </w:tcPr>
          <w:p>
            <w:pPr>
              <w:autoSpaceDE w:val="0"/>
              <w:autoSpaceDN w:val="0"/>
              <w:spacing w:line="300" w:lineRule="exact"/>
              <w:ind w:left="236" w:right="229"/>
              <w:jc w:val="center"/>
              <w:rPr>
                <w:rFonts w:ascii="仿宋_GB2312" w:hAnsi="仿宋_GB2312" w:eastAsia="仿宋_GB2312" w:cs="仿宋_GB2312"/>
                <w:sz w:val="24"/>
                <w:szCs w:val="20"/>
                <w:lang w:val="zh-CN" w:bidi="zh-CN"/>
              </w:rPr>
            </w:pPr>
            <w:r>
              <w:rPr>
                <w:rFonts w:hint="eastAsia" w:ascii="仿宋_GB2312" w:hAnsi="仿宋_GB2312" w:eastAsia="仿宋_GB2312" w:cs="仿宋_GB2312"/>
                <w:sz w:val="24"/>
                <w:szCs w:val="20"/>
                <w:lang w:val="zh-CN" w:bidi="zh-CN"/>
              </w:rPr>
              <w:t>2000</w:t>
            </w:r>
          </w:p>
        </w:tc>
        <w:tc>
          <w:tcPr>
            <w:tcW w:w="1736" w:type="dxa"/>
            <w:noWrap w:val="0"/>
            <w:vAlign w:val="top"/>
          </w:tcPr>
          <w:p>
            <w:pPr>
              <w:autoSpaceDE w:val="0"/>
              <w:autoSpaceDN w:val="0"/>
              <w:spacing w:line="300" w:lineRule="exact"/>
              <w:ind w:left="743" w:right="734"/>
              <w:jc w:val="center"/>
              <w:rPr>
                <w:rFonts w:ascii="仿宋_GB2312" w:hAnsi="仿宋_GB2312" w:eastAsia="仿宋_GB2312" w:cs="仿宋_GB2312"/>
                <w:sz w:val="24"/>
                <w:szCs w:val="20"/>
                <w:lang w:val="zh-CN" w:bidi="zh-CN"/>
              </w:rPr>
            </w:pPr>
            <w:r>
              <w:rPr>
                <w:rFonts w:hint="eastAsia" w:ascii="仿宋_GB2312" w:hAnsi="仿宋_GB2312" w:eastAsia="仿宋_GB2312" w:cs="仿宋_GB2312"/>
                <w:sz w:val="24"/>
                <w:szCs w:val="20"/>
                <w:lang w:val="zh-CN" w:bidi="zh-CN"/>
              </w:rPr>
              <w:t>30</w:t>
            </w:r>
          </w:p>
        </w:tc>
        <w:tc>
          <w:tcPr>
            <w:tcW w:w="1372" w:type="dxa"/>
            <w:noWrap w:val="0"/>
            <w:vAlign w:val="top"/>
          </w:tcPr>
          <w:p>
            <w:pPr>
              <w:autoSpaceDE w:val="0"/>
              <w:autoSpaceDN w:val="0"/>
              <w:spacing w:line="300" w:lineRule="exact"/>
              <w:ind w:left="67" w:right="60"/>
              <w:jc w:val="center"/>
              <w:rPr>
                <w:rFonts w:ascii="仿宋_GB2312" w:hAnsi="仿宋_GB2312" w:eastAsia="仿宋_GB2312" w:cs="仿宋_GB2312"/>
                <w:sz w:val="24"/>
                <w:szCs w:val="20"/>
                <w:lang w:val="zh-CN" w:bidi="zh-CN"/>
              </w:rPr>
            </w:pPr>
            <w:r>
              <w:rPr>
                <w:rFonts w:hint="eastAsia" w:ascii="仿宋_GB2312" w:hAnsi="仿宋_GB2312" w:eastAsia="仿宋_GB2312" w:cs="仿宋_GB2312"/>
                <w:sz w:val="24"/>
                <w:szCs w:val="20"/>
                <w:lang w:val="zh-CN" w:bidi="zh-CN"/>
              </w:rPr>
              <w:t>1.2</w:t>
            </w:r>
          </w:p>
        </w:tc>
        <w:tc>
          <w:tcPr>
            <w:tcW w:w="1199" w:type="dxa"/>
            <w:noWrap w:val="0"/>
            <w:vAlign w:val="top"/>
          </w:tcPr>
          <w:p>
            <w:pPr>
              <w:autoSpaceDE w:val="0"/>
              <w:autoSpaceDN w:val="0"/>
              <w:spacing w:line="300" w:lineRule="exact"/>
              <w:ind w:left="136" w:right="128"/>
              <w:jc w:val="center"/>
              <w:rPr>
                <w:rFonts w:ascii="仿宋_GB2312" w:hAnsi="仿宋_GB2312" w:eastAsia="仿宋_GB2312" w:cs="仿宋_GB2312"/>
                <w:sz w:val="24"/>
                <w:szCs w:val="20"/>
                <w:lang w:val="zh-CN" w:bidi="zh-CN"/>
              </w:rPr>
            </w:pPr>
            <w:r>
              <w:rPr>
                <w:rFonts w:hint="eastAsia" w:ascii="仿宋_GB2312" w:hAnsi="仿宋_GB2312" w:eastAsia="仿宋_GB2312" w:cs="仿宋_GB2312"/>
                <w:sz w:val="24"/>
                <w:szCs w:val="20"/>
                <w:lang w:val="zh-CN" w:bidi="zh-CN"/>
              </w:rPr>
              <w:t>1.1</w:t>
            </w:r>
          </w:p>
        </w:tc>
        <w:tc>
          <w:tcPr>
            <w:tcW w:w="1656" w:type="dxa"/>
            <w:noWrap w:val="0"/>
            <w:vAlign w:val="top"/>
          </w:tcPr>
          <w:p>
            <w:pPr>
              <w:autoSpaceDE w:val="0"/>
              <w:autoSpaceDN w:val="0"/>
              <w:spacing w:line="300" w:lineRule="exact"/>
              <w:ind w:left="80" w:right="70"/>
              <w:jc w:val="center"/>
              <w:rPr>
                <w:rFonts w:ascii="仿宋_GB2312" w:hAnsi="仿宋_GB2312" w:eastAsia="仿宋_GB2312" w:cs="仿宋_GB2312"/>
                <w:sz w:val="24"/>
                <w:szCs w:val="20"/>
                <w:lang w:val="zh-CN" w:bidi="zh-CN"/>
              </w:rPr>
            </w:pPr>
            <w:r>
              <w:rPr>
                <w:rFonts w:hint="eastAsia" w:ascii="仿宋_GB2312" w:hAnsi="仿宋_GB2312" w:eastAsia="仿宋_GB2312" w:cs="仿宋_GB2312"/>
                <w:sz w:val="24"/>
                <w:szCs w:val="20"/>
                <w:lang w:val="zh-CN" w:bidi="zh-CN"/>
              </w:rPr>
              <w:t>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664" w:type="dxa"/>
            <w:noWrap w:val="0"/>
            <w:vAlign w:val="top"/>
          </w:tcPr>
          <w:p>
            <w:pPr>
              <w:autoSpaceDE w:val="0"/>
              <w:autoSpaceDN w:val="0"/>
              <w:spacing w:line="300" w:lineRule="exact"/>
              <w:ind w:left="274"/>
              <w:jc w:val="left"/>
              <w:rPr>
                <w:rFonts w:ascii="仿宋_GB2312" w:hAnsi="仿宋_GB2312" w:eastAsia="仿宋_GB2312" w:cs="仿宋_GB2312"/>
                <w:sz w:val="24"/>
                <w:szCs w:val="20"/>
                <w:lang w:val="zh-CN" w:bidi="zh-CN"/>
              </w:rPr>
            </w:pPr>
            <w:r>
              <w:rPr>
                <w:rFonts w:hint="eastAsia" w:ascii="仿宋_GB2312" w:hAnsi="仿宋_GB2312" w:eastAsia="仿宋_GB2312" w:cs="仿宋_GB2312"/>
                <w:w w:val="99"/>
                <w:sz w:val="24"/>
                <w:szCs w:val="20"/>
                <w:lang w:val="zh-CN" w:bidi="zh-CN"/>
              </w:rPr>
              <w:t>5</w:t>
            </w:r>
          </w:p>
        </w:tc>
        <w:tc>
          <w:tcPr>
            <w:tcW w:w="1687" w:type="dxa"/>
            <w:noWrap w:val="0"/>
            <w:vAlign w:val="top"/>
          </w:tcPr>
          <w:p>
            <w:pPr>
              <w:autoSpaceDE w:val="0"/>
              <w:autoSpaceDN w:val="0"/>
              <w:spacing w:line="300" w:lineRule="exact"/>
              <w:ind w:left="236" w:right="229"/>
              <w:jc w:val="center"/>
              <w:rPr>
                <w:rFonts w:ascii="仿宋_GB2312" w:hAnsi="仿宋_GB2312" w:eastAsia="仿宋_GB2312" w:cs="仿宋_GB2312"/>
                <w:sz w:val="24"/>
                <w:szCs w:val="20"/>
                <w:lang w:val="zh-CN" w:bidi="zh-CN"/>
              </w:rPr>
            </w:pPr>
            <w:r>
              <w:rPr>
                <w:rFonts w:hint="eastAsia" w:ascii="仿宋_GB2312" w:hAnsi="仿宋_GB2312" w:eastAsia="仿宋_GB2312" w:cs="仿宋_GB2312"/>
                <w:sz w:val="24"/>
                <w:szCs w:val="20"/>
                <w:lang w:val="zh-CN" w:bidi="zh-CN"/>
              </w:rPr>
              <w:t>3000</w:t>
            </w:r>
          </w:p>
        </w:tc>
        <w:tc>
          <w:tcPr>
            <w:tcW w:w="1736" w:type="dxa"/>
            <w:noWrap w:val="0"/>
            <w:vAlign w:val="top"/>
          </w:tcPr>
          <w:p>
            <w:pPr>
              <w:autoSpaceDE w:val="0"/>
              <w:autoSpaceDN w:val="0"/>
              <w:spacing w:line="300" w:lineRule="exact"/>
              <w:ind w:left="743" w:right="734"/>
              <w:jc w:val="center"/>
              <w:rPr>
                <w:rFonts w:ascii="仿宋_GB2312" w:hAnsi="仿宋_GB2312" w:eastAsia="仿宋_GB2312" w:cs="仿宋_GB2312"/>
                <w:sz w:val="24"/>
                <w:szCs w:val="20"/>
                <w:lang w:val="zh-CN" w:bidi="zh-CN"/>
              </w:rPr>
            </w:pPr>
            <w:r>
              <w:rPr>
                <w:rFonts w:hint="eastAsia" w:ascii="仿宋_GB2312" w:hAnsi="仿宋_GB2312" w:eastAsia="仿宋_GB2312" w:cs="仿宋_GB2312"/>
                <w:sz w:val="24"/>
                <w:szCs w:val="20"/>
                <w:lang w:val="zh-CN" w:bidi="zh-CN"/>
              </w:rPr>
              <w:t>36</w:t>
            </w:r>
          </w:p>
        </w:tc>
        <w:tc>
          <w:tcPr>
            <w:tcW w:w="1372" w:type="dxa"/>
            <w:noWrap w:val="0"/>
            <w:vAlign w:val="top"/>
          </w:tcPr>
          <w:p>
            <w:pPr>
              <w:autoSpaceDE w:val="0"/>
              <w:autoSpaceDN w:val="0"/>
              <w:spacing w:line="300" w:lineRule="exact"/>
              <w:ind w:left="67" w:right="60"/>
              <w:jc w:val="center"/>
              <w:rPr>
                <w:rFonts w:ascii="仿宋_GB2312" w:hAnsi="仿宋_GB2312" w:eastAsia="仿宋_GB2312" w:cs="仿宋_GB2312"/>
                <w:sz w:val="24"/>
                <w:szCs w:val="20"/>
                <w:lang w:val="zh-CN" w:bidi="zh-CN"/>
              </w:rPr>
            </w:pPr>
            <w:r>
              <w:rPr>
                <w:rFonts w:hint="eastAsia" w:ascii="仿宋_GB2312" w:hAnsi="仿宋_GB2312" w:eastAsia="仿宋_GB2312" w:cs="仿宋_GB2312"/>
                <w:sz w:val="24"/>
                <w:szCs w:val="20"/>
                <w:lang w:val="zh-CN" w:bidi="zh-CN"/>
              </w:rPr>
              <w:t>1.2</w:t>
            </w:r>
          </w:p>
        </w:tc>
        <w:tc>
          <w:tcPr>
            <w:tcW w:w="1199" w:type="dxa"/>
            <w:noWrap w:val="0"/>
            <w:vAlign w:val="top"/>
          </w:tcPr>
          <w:p>
            <w:pPr>
              <w:autoSpaceDE w:val="0"/>
              <w:autoSpaceDN w:val="0"/>
              <w:spacing w:line="300" w:lineRule="exact"/>
              <w:ind w:left="136" w:right="128"/>
              <w:jc w:val="center"/>
              <w:rPr>
                <w:rFonts w:ascii="仿宋_GB2312" w:hAnsi="仿宋_GB2312" w:eastAsia="仿宋_GB2312" w:cs="仿宋_GB2312"/>
                <w:sz w:val="24"/>
                <w:szCs w:val="20"/>
                <w:lang w:val="zh-CN" w:bidi="zh-CN"/>
              </w:rPr>
            </w:pPr>
            <w:r>
              <w:rPr>
                <w:rFonts w:hint="eastAsia" w:ascii="仿宋_GB2312" w:hAnsi="仿宋_GB2312" w:eastAsia="仿宋_GB2312" w:cs="仿宋_GB2312"/>
                <w:sz w:val="24"/>
                <w:szCs w:val="20"/>
                <w:lang w:val="zh-CN" w:bidi="zh-CN"/>
              </w:rPr>
              <w:t>1.1</w:t>
            </w:r>
          </w:p>
        </w:tc>
        <w:tc>
          <w:tcPr>
            <w:tcW w:w="1656" w:type="dxa"/>
            <w:noWrap w:val="0"/>
            <w:vAlign w:val="top"/>
          </w:tcPr>
          <w:p>
            <w:pPr>
              <w:autoSpaceDE w:val="0"/>
              <w:autoSpaceDN w:val="0"/>
              <w:spacing w:line="300" w:lineRule="exact"/>
              <w:ind w:left="79" w:right="72"/>
              <w:jc w:val="center"/>
              <w:rPr>
                <w:rFonts w:ascii="仿宋_GB2312" w:hAnsi="仿宋_GB2312" w:eastAsia="仿宋_GB2312" w:cs="仿宋_GB2312"/>
                <w:sz w:val="24"/>
                <w:szCs w:val="20"/>
                <w:lang w:val="zh-CN" w:bidi="zh-CN"/>
              </w:rPr>
            </w:pPr>
            <w:r>
              <w:rPr>
                <w:rFonts w:hint="eastAsia" w:ascii="仿宋_GB2312" w:hAnsi="仿宋_GB2312" w:eastAsia="仿宋_GB2312" w:cs="仿宋_GB2312"/>
                <w:sz w:val="24"/>
                <w:szCs w:val="20"/>
                <w:lang w:val="zh-CN" w:bidi="zh-CN"/>
              </w:rPr>
              <w:t>39.6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664" w:type="dxa"/>
            <w:noWrap w:val="0"/>
            <w:vAlign w:val="top"/>
          </w:tcPr>
          <w:p>
            <w:pPr>
              <w:autoSpaceDE w:val="0"/>
              <w:autoSpaceDN w:val="0"/>
              <w:spacing w:line="300" w:lineRule="exact"/>
              <w:ind w:left="274"/>
              <w:jc w:val="left"/>
              <w:rPr>
                <w:rFonts w:ascii="仿宋_GB2312" w:hAnsi="仿宋_GB2312" w:eastAsia="仿宋_GB2312" w:cs="仿宋_GB2312"/>
                <w:sz w:val="24"/>
                <w:szCs w:val="20"/>
                <w:lang w:val="zh-CN" w:bidi="zh-CN"/>
              </w:rPr>
            </w:pPr>
            <w:r>
              <w:rPr>
                <w:rFonts w:hint="eastAsia" w:ascii="仿宋_GB2312" w:hAnsi="仿宋_GB2312" w:eastAsia="仿宋_GB2312" w:cs="仿宋_GB2312"/>
                <w:w w:val="99"/>
                <w:sz w:val="24"/>
                <w:szCs w:val="20"/>
                <w:lang w:val="zh-CN" w:bidi="zh-CN"/>
              </w:rPr>
              <w:t>6</w:t>
            </w:r>
          </w:p>
        </w:tc>
        <w:tc>
          <w:tcPr>
            <w:tcW w:w="1687" w:type="dxa"/>
            <w:noWrap w:val="0"/>
            <w:vAlign w:val="top"/>
          </w:tcPr>
          <w:p>
            <w:pPr>
              <w:autoSpaceDE w:val="0"/>
              <w:autoSpaceDN w:val="0"/>
              <w:spacing w:line="300" w:lineRule="exact"/>
              <w:ind w:left="236" w:right="229"/>
              <w:jc w:val="center"/>
              <w:rPr>
                <w:rFonts w:ascii="仿宋_GB2312" w:hAnsi="仿宋_GB2312" w:eastAsia="仿宋_GB2312" w:cs="仿宋_GB2312"/>
                <w:sz w:val="24"/>
                <w:szCs w:val="20"/>
                <w:lang w:val="zh-CN" w:bidi="zh-CN"/>
              </w:rPr>
            </w:pPr>
            <w:r>
              <w:rPr>
                <w:rFonts w:hint="eastAsia" w:ascii="仿宋_GB2312" w:hAnsi="仿宋_GB2312" w:eastAsia="仿宋_GB2312" w:cs="仿宋_GB2312"/>
                <w:sz w:val="24"/>
                <w:szCs w:val="20"/>
                <w:lang w:val="zh-CN" w:bidi="zh-CN"/>
              </w:rPr>
              <w:t>4000</w:t>
            </w:r>
          </w:p>
        </w:tc>
        <w:tc>
          <w:tcPr>
            <w:tcW w:w="1736" w:type="dxa"/>
            <w:noWrap w:val="0"/>
            <w:vAlign w:val="top"/>
          </w:tcPr>
          <w:p>
            <w:pPr>
              <w:autoSpaceDE w:val="0"/>
              <w:autoSpaceDN w:val="0"/>
              <w:spacing w:line="300" w:lineRule="exact"/>
              <w:ind w:left="743" w:right="734"/>
              <w:jc w:val="center"/>
              <w:rPr>
                <w:rFonts w:ascii="仿宋_GB2312" w:hAnsi="仿宋_GB2312" w:eastAsia="仿宋_GB2312" w:cs="仿宋_GB2312"/>
                <w:sz w:val="24"/>
                <w:szCs w:val="20"/>
                <w:lang w:val="zh-CN" w:bidi="zh-CN"/>
              </w:rPr>
            </w:pPr>
            <w:r>
              <w:rPr>
                <w:rFonts w:hint="eastAsia" w:ascii="仿宋_GB2312" w:hAnsi="仿宋_GB2312" w:eastAsia="仿宋_GB2312" w:cs="仿宋_GB2312"/>
                <w:sz w:val="24"/>
                <w:szCs w:val="20"/>
                <w:lang w:val="zh-CN" w:bidi="zh-CN"/>
              </w:rPr>
              <w:t>40</w:t>
            </w:r>
          </w:p>
        </w:tc>
        <w:tc>
          <w:tcPr>
            <w:tcW w:w="1372" w:type="dxa"/>
            <w:noWrap w:val="0"/>
            <w:vAlign w:val="top"/>
          </w:tcPr>
          <w:p>
            <w:pPr>
              <w:autoSpaceDE w:val="0"/>
              <w:autoSpaceDN w:val="0"/>
              <w:spacing w:line="300" w:lineRule="exact"/>
              <w:ind w:left="67" w:right="60"/>
              <w:jc w:val="center"/>
              <w:rPr>
                <w:rFonts w:ascii="仿宋_GB2312" w:hAnsi="仿宋_GB2312" w:eastAsia="仿宋_GB2312" w:cs="仿宋_GB2312"/>
                <w:sz w:val="24"/>
                <w:szCs w:val="20"/>
                <w:lang w:val="zh-CN" w:bidi="zh-CN"/>
              </w:rPr>
            </w:pPr>
            <w:r>
              <w:rPr>
                <w:rFonts w:hint="eastAsia" w:ascii="仿宋_GB2312" w:hAnsi="仿宋_GB2312" w:eastAsia="仿宋_GB2312" w:cs="仿宋_GB2312"/>
                <w:sz w:val="24"/>
                <w:szCs w:val="20"/>
                <w:lang w:val="zh-CN" w:bidi="zh-CN"/>
              </w:rPr>
              <w:t>1.2</w:t>
            </w:r>
          </w:p>
        </w:tc>
        <w:tc>
          <w:tcPr>
            <w:tcW w:w="1199" w:type="dxa"/>
            <w:noWrap w:val="0"/>
            <w:vAlign w:val="top"/>
          </w:tcPr>
          <w:p>
            <w:pPr>
              <w:autoSpaceDE w:val="0"/>
              <w:autoSpaceDN w:val="0"/>
              <w:spacing w:line="300" w:lineRule="exact"/>
              <w:ind w:left="136" w:right="128"/>
              <w:jc w:val="center"/>
              <w:rPr>
                <w:rFonts w:ascii="仿宋_GB2312" w:hAnsi="仿宋_GB2312" w:eastAsia="仿宋_GB2312" w:cs="仿宋_GB2312"/>
                <w:sz w:val="24"/>
                <w:szCs w:val="20"/>
                <w:lang w:val="zh-CN" w:bidi="zh-CN"/>
              </w:rPr>
            </w:pPr>
            <w:r>
              <w:rPr>
                <w:rFonts w:hint="eastAsia" w:ascii="仿宋_GB2312" w:hAnsi="仿宋_GB2312" w:eastAsia="仿宋_GB2312" w:cs="仿宋_GB2312"/>
                <w:sz w:val="24"/>
                <w:szCs w:val="20"/>
                <w:lang w:val="zh-CN" w:bidi="zh-CN"/>
              </w:rPr>
              <w:t>1.1</w:t>
            </w:r>
          </w:p>
        </w:tc>
        <w:tc>
          <w:tcPr>
            <w:tcW w:w="1656" w:type="dxa"/>
            <w:noWrap w:val="0"/>
            <w:vAlign w:val="top"/>
          </w:tcPr>
          <w:p>
            <w:pPr>
              <w:autoSpaceDE w:val="0"/>
              <w:autoSpaceDN w:val="0"/>
              <w:spacing w:line="300" w:lineRule="exact"/>
              <w:ind w:left="80" w:right="70"/>
              <w:jc w:val="center"/>
              <w:rPr>
                <w:rFonts w:ascii="仿宋_GB2312" w:hAnsi="仿宋_GB2312" w:eastAsia="仿宋_GB2312" w:cs="仿宋_GB2312"/>
                <w:sz w:val="24"/>
                <w:szCs w:val="20"/>
                <w:lang w:val="zh-CN" w:bidi="zh-CN"/>
              </w:rPr>
            </w:pPr>
            <w:r>
              <w:rPr>
                <w:rFonts w:hint="eastAsia" w:ascii="仿宋_GB2312" w:hAnsi="仿宋_GB2312" w:eastAsia="仿宋_GB2312" w:cs="仿宋_GB2312"/>
                <w:sz w:val="24"/>
                <w:szCs w:val="20"/>
                <w:lang w:val="zh-CN" w:bidi="zh-CN"/>
              </w:rPr>
              <w:t>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664" w:type="dxa"/>
            <w:noWrap w:val="0"/>
            <w:vAlign w:val="top"/>
          </w:tcPr>
          <w:p>
            <w:pPr>
              <w:autoSpaceDE w:val="0"/>
              <w:autoSpaceDN w:val="0"/>
              <w:spacing w:line="300" w:lineRule="exact"/>
              <w:ind w:left="274"/>
              <w:jc w:val="left"/>
              <w:rPr>
                <w:rFonts w:ascii="仿宋_GB2312" w:hAnsi="仿宋_GB2312" w:eastAsia="仿宋_GB2312" w:cs="仿宋_GB2312"/>
                <w:sz w:val="24"/>
                <w:szCs w:val="20"/>
                <w:lang w:val="zh-CN" w:bidi="zh-CN"/>
              </w:rPr>
            </w:pPr>
            <w:r>
              <w:rPr>
                <w:rFonts w:hint="eastAsia" w:ascii="仿宋_GB2312" w:hAnsi="仿宋_GB2312" w:eastAsia="仿宋_GB2312" w:cs="仿宋_GB2312"/>
                <w:w w:val="99"/>
                <w:sz w:val="24"/>
                <w:szCs w:val="20"/>
                <w:lang w:val="zh-CN" w:bidi="zh-CN"/>
              </w:rPr>
              <w:t>7</w:t>
            </w:r>
          </w:p>
        </w:tc>
        <w:tc>
          <w:tcPr>
            <w:tcW w:w="1687" w:type="dxa"/>
            <w:noWrap w:val="0"/>
            <w:vAlign w:val="top"/>
          </w:tcPr>
          <w:p>
            <w:pPr>
              <w:autoSpaceDE w:val="0"/>
              <w:autoSpaceDN w:val="0"/>
              <w:spacing w:line="300" w:lineRule="exact"/>
              <w:ind w:left="236" w:right="229"/>
              <w:jc w:val="center"/>
              <w:rPr>
                <w:rFonts w:ascii="仿宋_GB2312" w:hAnsi="仿宋_GB2312" w:eastAsia="仿宋_GB2312" w:cs="仿宋_GB2312"/>
                <w:sz w:val="24"/>
                <w:szCs w:val="20"/>
                <w:lang w:val="zh-CN" w:bidi="zh-CN"/>
              </w:rPr>
            </w:pPr>
            <w:r>
              <w:rPr>
                <w:rFonts w:hint="eastAsia" w:ascii="仿宋_GB2312" w:hAnsi="仿宋_GB2312" w:eastAsia="仿宋_GB2312" w:cs="仿宋_GB2312"/>
                <w:sz w:val="24"/>
                <w:szCs w:val="20"/>
                <w:lang w:val="zh-CN" w:bidi="zh-CN"/>
              </w:rPr>
              <w:t>5000</w:t>
            </w:r>
          </w:p>
        </w:tc>
        <w:tc>
          <w:tcPr>
            <w:tcW w:w="1736" w:type="dxa"/>
            <w:noWrap w:val="0"/>
            <w:vAlign w:val="top"/>
          </w:tcPr>
          <w:p>
            <w:pPr>
              <w:autoSpaceDE w:val="0"/>
              <w:autoSpaceDN w:val="0"/>
              <w:spacing w:line="300" w:lineRule="exact"/>
              <w:ind w:left="743" w:right="734"/>
              <w:jc w:val="center"/>
              <w:rPr>
                <w:rFonts w:ascii="仿宋_GB2312" w:hAnsi="仿宋_GB2312" w:eastAsia="仿宋_GB2312" w:cs="仿宋_GB2312"/>
                <w:sz w:val="24"/>
                <w:szCs w:val="20"/>
                <w:lang w:val="zh-CN" w:bidi="zh-CN"/>
              </w:rPr>
            </w:pPr>
            <w:r>
              <w:rPr>
                <w:rFonts w:hint="eastAsia" w:ascii="仿宋_GB2312" w:hAnsi="仿宋_GB2312" w:eastAsia="仿宋_GB2312" w:cs="仿宋_GB2312"/>
                <w:sz w:val="24"/>
                <w:szCs w:val="20"/>
                <w:lang w:val="zh-CN" w:bidi="zh-CN"/>
              </w:rPr>
              <w:t>42</w:t>
            </w:r>
          </w:p>
        </w:tc>
        <w:tc>
          <w:tcPr>
            <w:tcW w:w="1372" w:type="dxa"/>
            <w:noWrap w:val="0"/>
            <w:vAlign w:val="top"/>
          </w:tcPr>
          <w:p>
            <w:pPr>
              <w:autoSpaceDE w:val="0"/>
              <w:autoSpaceDN w:val="0"/>
              <w:spacing w:line="300" w:lineRule="exact"/>
              <w:ind w:left="67" w:right="60"/>
              <w:jc w:val="center"/>
              <w:rPr>
                <w:rFonts w:ascii="仿宋_GB2312" w:hAnsi="仿宋_GB2312" w:eastAsia="仿宋_GB2312" w:cs="仿宋_GB2312"/>
                <w:sz w:val="24"/>
                <w:szCs w:val="20"/>
                <w:lang w:val="zh-CN" w:bidi="zh-CN"/>
              </w:rPr>
            </w:pPr>
            <w:r>
              <w:rPr>
                <w:rFonts w:hint="eastAsia" w:ascii="仿宋_GB2312" w:hAnsi="仿宋_GB2312" w:eastAsia="仿宋_GB2312" w:cs="仿宋_GB2312"/>
                <w:sz w:val="24"/>
                <w:szCs w:val="20"/>
                <w:lang w:val="zh-CN" w:bidi="zh-CN"/>
              </w:rPr>
              <w:t>1.2</w:t>
            </w:r>
          </w:p>
        </w:tc>
        <w:tc>
          <w:tcPr>
            <w:tcW w:w="1199" w:type="dxa"/>
            <w:noWrap w:val="0"/>
            <w:vAlign w:val="top"/>
          </w:tcPr>
          <w:p>
            <w:pPr>
              <w:autoSpaceDE w:val="0"/>
              <w:autoSpaceDN w:val="0"/>
              <w:spacing w:line="300" w:lineRule="exact"/>
              <w:ind w:left="136" w:right="128"/>
              <w:jc w:val="center"/>
              <w:rPr>
                <w:rFonts w:ascii="仿宋_GB2312" w:hAnsi="仿宋_GB2312" w:eastAsia="仿宋_GB2312" w:cs="仿宋_GB2312"/>
                <w:sz w:val="24"/>
                <w:szCs w:val="20"/>
                <w:lang w:val="zh-CN" w:bidi="zh-CN"/>
              </w:rPr>
            </w:pPr>
            <w:r>
              <w:rPr>
                <w:rFonts w:hint="eastAsia" w:ascii="仿宋_GB2312" w:hAnsi="仿宋_GB2312" w:eastAsia="仿宋_GB2312" w:cs="仿宋_GB2312"/>
                <w:sz w:val="24"/>
                <w:szCs w:val="20"/>
                <w:lang w:val="zh-CN" w:bidi="zh-CN"/>
              </w:rPr>
              <w:t>1.1</w:t>
            </w:r>
          </w:p>
        </w:tc>
        <w:tc>
          <w:tcPr>
            <w:tcW w:w="1656" w:type="dxa"/>
            <w:noWrap w:val="0"/>
            <w:vAlign w:val="top"/>
          </w:tcPr>
          <w:p>
            <w:pPr>
              <w:autoSpaceDE w:val="0"/>
              <w:autoSpaceDN w:val="0"/>
              <w:spacing w:line="300" w:lineRule="exact"/>
              <w:ind w:left="79" w:right="72"/>
              <w:jc w:val="center"/>
              <w:rPr>
                <w:rFonts w:ascii="仿宋_GB2312" w:hAnsi="仿宋_GB2312" w:eastAsia="仿宋_GB2312" w:cs="仿宋_GB2312"/>
                <w:sz w:val="24"/>
                <w:szCs w:val="20"/>
                <w:lang w:val="zh-CN" w:bidi="zh-CN"/>
              </w:rPr>
            </w:pPr>
            <w:r>
              <w:rPr>
                <w:rFonts w:hint="eastAsia" w:ascii="仿宋_GB2312" w:hAnsi="仿宋_GB2312" w:eastAsia="仿宋_GB2312" w:cs="仿宋_GB2312"/>
                <w:sz w:val="24"/>
                <w:szCs w:val="20"/>
                <w:lang w:val="zh-CN" w:bidi="zh-CN"/>
              </w:rPr>
              <w:t>46.2</w:t>
            </w:r>
          </w:p>
        </w:tc>
      </w:tr>
    </w:tbl>
    <w:p>
      <w:pPr>
        <w:spacing w:line="54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注：1.监理费平均基价=[监理费基价（硬件系统）+监理费基价（软件开发）+监理费基价（综合类））/3]。</w:t>
      </w:r>
    </w:p>
    <w:p>
      <w:pPr>
        <w:spacing w:line="54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2.计费额以信息系统工程项目投资总值为依据。</w:t>
      </w:r>
    </w:p>
    <w:p>
      <w:pPr>
        <w:spacing w:line="54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3.工程类型分为软件开发、硬件系统及综合类项目，其中综合类项目指项目总金额中软件开发费用在30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以上的项目。</w:t>
      </w:r>
    </w:p>
    <w:p>
      <w:pPr>
        <w:spacing w:line="54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4.本表采用直线内插法确定监理收费基价。</w:t>
      </w:r>
    </w:p>
    <w:p>
      <w:pPr>
        <w:spacing w:line="54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5.计费额小于200万元的，以计费额乘以不高于3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的收费率计算收费基价；计费额大于5000万元的，以计费额乘以不高于0.84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的收费率计算收费基价；具体基价根据市场化价格确定。</w:t>
      </w:r>
    </w:p>
    <w:p>
      <w:pPr>
        <w:spacing w:line="540" w:lineRule="exact"/>
        <w:ind w:firstLine="640" w:firstLineChars="200"/>
        <w:jc w:val="left"/>
        <w:rPr>
          <w:rFonts w:hAnsi="黑体" w:eastAsia="黑体"/>
          <w:bCs/>
          <w:sz w:val="32"/>
          <w:szCs w:val="32"/>
        </w:rPr>
      </w:pPr>
      <w:r>
        <w:rPr>
          <w:rFonts w:hint="eastAsia" w:hAnsi="黑体" w:eastAsia="黑体"/>
          <w:bCs/>
          <w:sz w:val="32"/>
          <w:szCs w:val="32"/>
        </w:rPr>
        <w:t>三、信息安全等级保护测评费参考标准</w:t>
      </w:r>
    </w:p>
    <w:p>
      <w:pPr>
        <w:spacing w:line="540" w:lineRule="exact"/>
        <w:ind w:firstLine="640" w:firstLineChars="200"/>
        <w:rPr>
          <w:rFonts w:hint="eastAsia" w:eastAsia="仿宋_GB2312"/>
          <w:sz w:val="32"/>
          <w:szCs w:val="32"/>
          <w:lang w:val="zh-CN"/>
        </w:rPr>
      </w:pPr>
      <w:r>
        <w:rPr>
          <w:rFonts w:hint="eastAsia" w:eastAsia="仿宋_GB2312"/>
          <w:sz w:val="32"/>
          <w:szCs w:val="32"/>
          <w:lang w:val="zh-CN"/>
        </w:rPr>
        <w:t>等级保护测评费是项目单位依据国家信息安全等级保护制度规定，委托符合资质的第三方机构，按照有关规范和技术标准，对信息系统安全等级保护情况进行检测评估活动所收取的费用。</w:t>
      </w:r>
    </w:p>
    <w:p>
      <w:pPr>
        <w:spacing w:line="54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信息安全等级保护测评费实行市场调节，最终费用以取费标准为上限，由双方协商或政府采购确定。信息安全等级保护测评费用收费标准：等保二级系统测评费用6.8万元/系统、等保三级系统测评费用按8.6万元/系统的上限值控制，等保四级、五级测评费用根据实际情况核定。</w:t>
      </w:r>
    </w:p>
    <w:p>
      <w:pPr>
        <w:spacing w:line="540" w:lineRule="exact"/>
        <w:ind w:firstLine="640" w:firstLineChars="200"/>
        <w:jc w:val="left"/>
        <w:rPr>
          <w:rFonts w:hAnsi="黑体" w:eastAsia="黑体"/>
          <w:b/>
          <w:sz w:val="32"/>
          <w:szCs w:val="32"/>
          <w:lang w:val="zh-CN"/>
        </w:rPr>
      </w:pPr>
      <w:bookmarkStart w:id="0" w:name="2.6.4测试（测评/检测）费。"/>
      <w:bookmarkEnd w:id="0"/>
      <w:r>
        <w:rPr>
          <w:rFonts w:hint="eastAsia" w:hAnsi="黑体" w:eastAsia="黑体"/>
          <w:bCs/>
          <w:sz w:val="32"/>
          <w:szCs w:val="32"/>
          <w:lang w:val="zh-CN"/>
        </w:rPr>
        <w:t>四、第三方测试（检测）费参考标准</w:t>
      </w:r>
    </w:p>
    <w:p>
      <w:pPr>
        <w:spacing w:line="540" w:lineRule="exact"/>
        <w:ind w:firstLine="640" w:firstLineChars="200"/>
        <w:rPr>
          <w:rFonts w:hint="eastAsia" w:eastAsia="仿宋_GB2312"/>
          <w:sz w:val="32"/>
          <w:szCs w:val="32"/>
          <w:lang w:val="zh-CN"/>
        </w:rPr>
      </w:pPr>
      <w:r>
        <w:rPr>
          <w:rFonts w:hint="eastAsia" w:eastAsia="仿宋_GB2312"/>
          <w:sz w:val="32"/>
          <w:szCs w:val="32"/>
          <w:lang w:val="zh-CN"/>
        </w:rPr>
        <w:t>第三方测试（检测）费是指委托权威专业的第三方检测机构对工程进行检测验收所需的费用。测试费（测评/检测）包括系统检测（功能检测、性能检测和源代码安全审查）、设备检测（硬件设备、软件产品查验）等。测试（测评/检测）费实行市场调节，最终费用以取费标准为上限，由双方协商或政府采购确定。</w:t>
      </w:r>
    </w:p>
    <w:p>
      <w:pPr>
        <w:spacing w:line="540" w:lineRule="exact"/>
        <w:ind w:firstLine="640" w:firstLineChars="200"/>
        <w:rPr>
          <w:rFonts w:hint="eastAsia" w:eastAsia="仿宋_GB2312"/>
          <w:sz w:val="32"/>
          <w:szCs w:val="32"/>
          <w:lang w:val="zh-CN"/>
        </w:rPr>
      </w:pPr>
      <w:r>
        <w:rPr>
          <w:rFonts w:hint="eastAsia" w:eastAsia="仿宋_GB2312"/>
          <w:sz w:val="32"/>
          <w:szCs w:val="32"/>
          <w:lang w:val="zh-CN"/>
        </w:rPr>
        <w:t>取费标准：按照所需检测的工程项目建设费分档定额计费方法收费，如下表所示。</w:t>
      </w:r>
    </w:p>
    <w:p>
      <w:pPr>
        <w:widowControl/>
        <w:spacing w:line="540" w:lineRule="exact"/>
        <w:jc w:val="center"/>
        <w:rPr>
          <w:rFonts w:hint="eastAsia"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表</w:t>
      </w:r>
      <w:r>
        <w:rPr>
          <w:rFonts w:hint="eastAsia" w:ascii="仿宋_GB2312" w:hAnsi="仿宋_GB2312" w:eastAsia="仿宋_GB2312" w:cs="仿宋_GB2312"/>
          <w:sz w:val="32"/>
          <w:szCs w:val="32"/>
          <w:lang w:bidi="zh-CN"/>
        </w:rPr>
        <w:t xml:space="preserve">3 </w:t>
      </w:r>
      <w:r>
        <w:rPr>
          <w:rFonts w:hint="eastAsia" w:ascii="仿宋_GB2312" w:hAnsi="仿宋_GB2312" w:eastAsia="仿宋_GB2312" w:cs="仿宋_GB2312"/>
          <w:sz w:val="32"/>
          <w:szCs w:val="32"/>
          <w:lang w:val="zh-CN" w:bidi="zh-CN"/>
        </w:rPr>
        <w:t>第三方测试（检测）费预算支出标准</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538"/>
        <w:gridCol w:w="1382"/>
        <w:gridCol w:w="1369"/>
        <w:gridCol w:w="1643"/>
        <w:gridCol w:w="15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761" w:type="dxa"/>
            <w:vMerge w:val="restart"/>
            <w:noWrap w:val="0"/>
            <w:vAlign w:val="top"/>
          </w:tcPr>
          <w:p>
            <w:pPr>
              <w:autoSpaceDE w:val="0"/>
              <w:autoSpaceDN w:val="0"/>
              <w:spacing w:before="6" w:line="300" w:lineRule="exact"/>
              <w:jc w:val="center"/>
              <w:rPr>
                <w:rFonts w:ascii="仿宋_GB2312" w:hAnsi="仿宋_GB2312" w:eastAsia="仿宋_GB2312" w:cs="仿宋_GB2312"/>
                <w:sz w:val="24"/>
                <w:lang w:val="zh-CN" w:bidi="zh-CN"/>
              </w:rPr>
            </w:pPr>
          </w:p>
          <w:p>
            <w:pPr>
              <w:autoSpaceDE w:val="0"/>
              <w:autoSpaceDN w:val="0"/>
              <w:spacing w:line="300" w:lineRule="exact"/>
              <w:ind w:left="129"/>
              <w:jc w:val="center"/>
              <w:rPr>
                <w:rFonts w:hint="eastAsia" w:ascii="仿宋_GB2312" w:hAnsi="仿宋_GB2312" w:eastAsia="仿宋_GB2312" w:cs="仿宋_GB2312"/>
                <w:sz w:val="24"/>
                <w:lang w:val="zh-CN" w:bidi="zh-CN"/>
              </w:rPr>
            </w:pPr>
          </w:p>
          <w:p>
            <w:pPr>
              <w:autoSpaceDE w:val="0"/>
              <w:autoSpaceDN w:val="0"/>
              <w:spacing w:line="300" w:lineRule="exact"/>
              <w:ind w:left="129"/>
              <w:jc w:val="center"/>
              <w:rPr>
                <w:rFonts w:ascii="仿宋_GB2312" w:hAnsi="仿宋_GB2312" w:eastAsia="仿宋_GB2312" w:cs="仿宋_GB2312"/>
                <w:sz w:val="24"/>
                <w:lang w:val="zh-CN" w:bidi="zh-CN"/>
              </w:rPr>
            </w:pPr>
            <w:r>
              <w:rPr>
                <w:rFonts w:hint="eastAsia" w:ascii="仿宋_GB2312" w:hAnsi="仿宋_GB2312" w:eastAsia="仿宋_GB2312" w:cs="仿宋_GB2312"/>
                <w:sz w:val="24"/>
                <w:lang w:val="zh-CN" w:bidi="zh-CN"/>
              </w:rPr>
              <w:t>序号</w:t>
            </w:r>
          </w:p>
        </w:tc>
        <w:tc>
          <w:tcPr>
            <w:tcW w:w="1538" w:type="dxa"/>
            <w:vMerge w:val="restart"/>
            <w:noWrap w:val="0"/>
            <w:vAlign w:val="top"/>
          </w:tcPr>
          <w:p>
            <w:pPr>
              <w:autoSpaceDE w:val="0"/>
              <w:autoSpaceDN w:val="0"/>
              <w:spacing w:before="12" w:line="300" w:lineRule="exact"/>
              <w:jc w:val="center"/>
              <w:rPr>
                <w:rFonts w:ascii="仿宋_GB2312" w:hAnsi="仿宋_GB2312" w:eastAsia="仿宋_GB2312" w:cs="仿宋_GB2312"/>
                <w:sz w:val="24"/>
                <w:lang w:val="zh-CN" w:bidi="zh-CN"/>
              </w:rPr>
            </w:pPr>
          </w:p>
          <w:p>
            <w:pPr>
              <w:autoSpaceDE w:val="0"/>
              <w:autoSpaceDN w:val="0"/>
              <w:spacing w:line="300" w:lineRule="exact"/>
              <w:ind w:left="389"/>
              <w:jc w:val="center"/>
              <w:rPr>
                <w:rFonts w:hint="eastAsia" w:ascii="仿宋_GB2312" w:hAnsi="仿宋_GB2312" w:eastAsia="仿宋_GB2312" w:cs="仿宋_GB2312"/>
                <w:sz w:val="24"/>
                <w:lang w:val="zh-CN" w:bidi="zh-CN"/>
              </w:rPr>
            </w:pPr>
          </w:p>
          <w:p>
            <w:pPr>
              <w:autoSpaceDE w:val="0"/>
              <w:autoSpaceDN w:val="0"/>
              <w:spacing w:line="300" w:lineRule="exact"/>
              <w:ind w:left="389"/>
              <w:jc w:val="center"/>
              <w:rPr>
                <w:rFonts w:ascii="仿宋_GB2312" w:hAnsi="仿宋_GB2312" w:eastAsia="仿宋_GB2312" w:cs="仿宋_GB2312"/>
                <w:sz w:val="24"/>
                <w:lang w:val="zh-CN" w:bidi="zh-CN"/>
              </w:rPr>
            </w:pPr>
            <w:r>
              <w:rPr>
                <w:rFonts w:hint="eastAsia" w:ascii="仿宋_GB2312" w:hAnsi="仿宋_GB2312" w:eastAsia="仿宋_GB2312" w:cs="仿宋_GB2312"/>
                <w:sz w:val="24"/>
                <w:lang w:val="zh-CN" w:bidi="zh-CN"/>
              </w:rPr>
              <w:t>计费额</w:t>
            </w:r>
          </w:p>
          <w:p>
            <w:pPr>
              <w:autoSpaceDE w:val="0"/>
              <w:autoSpaceDN w:val="0"/>
              <w:spacing w:line="300" w:lineRule="exact"/>
              <w:ind w:left="231"/>
              <w:jc w:val="center"/>
              <w:rPr>
                <w:rFonts w:ascii="仿宋_GB2312" w:hAnsi="仿宋_GB2312" w:eastAsia="仿宋_GB2312" w:cs="仿宋_GB2312"/>
                <w:sz w:val="24"/>
                <w:lang w:val="zh-CN" w:bidi="zh-CN"/>
              </w:rPr>
            </w:pPr>
            <w:r>
              <w:rPr>
                <w:rFonts w:hint="eastAsia" w:ascii="仿宋_GB2312" w:hAnsi="仿宋_GB2312" w:eastAsia="仿宋_GB2312" w:cs="仿宋_GB2312"/>
                <w:sz w:val="24"/>
                <w:lang w:val="zh-CN" w:bidi="zh-CN"/>
              </w:rPr>
              <w:t>（万元）</w:t>
            </w:r>
          </w:p>
        </w:tc>
        <w:tc>
          <w:tcPr>
            <w:tcW w:w="1382" w:type="dxa"/>
            <w:vMerge w:val="restart"/>
            <w:noWrap w:val="0"/>
            <w:vAlign w:val="top"/>
          </w:tcPr>
          <w:p>
            <w:pPr>
              <w:autoSpaceDE w:val="0"/>
              <w:autoSpaceDN w:val="0"/>
              <w:spacing w:line="300" w:lineRule="exact"/>
              <w:ind w:left="245"/>
              <w:jc w:val="center"/>
              <w:rPr>
                <w:rFonts w:ascii="仿宋_GB2312" w:hAnsi="仿宋_GB2312" w:eastAsia="仿宋_GB2312" w:cs="仿宋_GB2312"/>
                <w:sz w:val="24"/>
                <w:lang w:val="zh-CN" w:bidi="zh-CN"/>
              </w:rPr>
            </w:pPr>
          </w:p>
          <w:p>
            <w:pPr>
              <w:autoSpaceDE w:val="0"/>
              <w:autoSpaceDN w:val="0"/>
              <w:spacing w:line="300" w:lineRule="exact"/>
              <w:ind w:left="245"/>
              <w:jc w:val="center"/>
              <w:rPr>
                <w:rFonts w:hint="eastAsia" w:ascii="仿宋_GB2312" w:hAnsi="仿宋_GB2312" w:eastAsia="仿宋_GB2312" w:cs="仿宋_GB2312"/>
                <w:sz w:val="24"/>
                <w:lang w:val="zh-CN" w:bidi="zh-CN"/>
              </w:rPr>
            </w:pPr>
          </w:p>
          <w:p>
            <w:pPr>
              <w:autoSpaceDE w:val="0"/>
              <w:autoSpaceDN w:val="0"/>
              <w:spacing w:line="300" w:lineRule="exact"/>
              <w:ind w:left="245"/>
              <w:jc w:val="center"/>
              <w:rPr>
                <w:rFonts w:ascii="仿宋_GB2312" w:hAnsi="仿宋_GB2312" w:eastAsia="仿宋_GB2312" w:cs="仿宋_GB2312"/>
                <w:sz w:val="24"/>
                <w:lang w:val="zh-CN" w:bidi="zh-CN"/>
              </w:rPr>
            </w:pPr>
            <w:r>
              <w:rPr>
                <w:rFonts w:hint="eastAsia" w:ascii="仿宋_GB2312" w:hAnsi="仿宋_GB2312" w:eastAsia="仿宋_GB2312" w:cs="仿宋_GB2312"/>
                <w:sz w:val="24"/>
                <w:lang w:val="zh-CN" w:bidi="zh-CN"/>
              </w:rPr>
              <w:t>费率</w:t>
            </w:r>
          </w:p>
        </w:tc>
        <w:tc>
          <w:tcPr>
            <w:tcW w:w="1369" w:type="dxa"/>
            <w:vMerge w:val="restart"/>
            <w:noWrap w:val="0"/>
            <w:vAlign w:val="top"/>
          </w:tcPr>
          <w:p>
            <w:pPr>
              <w:autoSpaceDE w:val="0"/>
              <w:autoSpaceDN w:val="0"/>
              <w:spacing w:before="11" w:line="300" w:lineRule="exact"/>
              <w:rPr>
                <w:rFonts w:ascii="仿宋_GB2312" w:hAnsi="仿宋_GB2312" w:eastAsia="仿宋_GB2312" w:cs="仿宋_GB2312"/>
                <w:sz w:val="24"/>
                <w:lang w:val="zh-CN" w:bidi="zh-CN"/>
              </w:rPr>
            </w:pPr>
          </w:p>
          <w:p>
            <w:pPr>
              <w:autoSpaceDE w:val="0"/>
              <w:autoSpaceDN w:val="0"/>
              <w:spacing w:line="300" w:lineRule="exact"/>
              <w:ind w:left="460" w:right="181" w:hanging="375"/>
              <w:rPr>
                <w:rFonts w:ascii="仿宋_GB2312" w:hAnsi="仿宋_GB2312" w:eastAsia="仿宋_GB2312" w:cs="仿宋_GB2312"/>
                <w:sz w:val="24"/>
                <w:lang w:val="zh-CN" w:bidi="zh-CN"/>
              </w:rPr>
            </w:pPr>
            <w:r>
              <w:rPr>
                <w:rFonts w:hint="eastAsia" w:ascii="仿宋_GB2312" w:hAnsi="仿宋_GB2312" w:eastAsia="仿宋_GB2312" w:cs="仿宋_GB2312"/>
                <w:sz w:val="24"/>
                <w:lang w:val="zh-CN" w:bidi="zh-CN"/>
              </w:rPr>
              <w:t>支出标准基价</w:t>
            </w:r>
          </w:p>
          <w:p>
            <w:pPr>
              <w:autoSpaceDE w:val="0"/>
              <w:autoSpaceDN w:val="0"/>
              <w:spacing w:line="300" w:lineRule="exact"/>
              <w:ind w:left="139"/>
              <w:rPr>
                <w:rFonts w:ascii="仿宋_GB2312" w:hAnsi="仿宋_GB2312" w:eastAsia="仿宋_GB2312" w:cs="仿宋_GB2312"/>
                <w:sz w:val="24"/>
                <w:lang w:val="zh-CN" w:bidi="zh-CN"/>
              </w:rPr>
            </w:pPr>
            <w:r>
              <w:rPr>
                <w:rFonts w:hint="eastAsia" w:ascii="仿宋_GB2312" w:hAnsi="仿宋_GB2312" w:eastAsia="仿宋_GB2312" w:cs="仿宋_GB2312"/>
                <w:sz w:val="24"/>
                <w:lang w:val="zh-CN" w:bidi="zh-CN"/>
              </w:rPr>
              <w:t>（万元）</w:t>
            </w:r>
          </w:p>
        </w:tc>
        <w:tc>
          <w:tcPr>
            <w:tcW w:w="3180" w:type="dxa"/>
            <w:gridSpan w:val="2"/>
            <w:noWrap w:val="0"/>
            <w:vAlign w:val="top"/>
          </w:tcPr>
          <w:p>
            <w:pPr>
              <w:autoSpaceDE w:val="0"/>
              <w:autoSpaceDN w:val="0"/>
              <w:spacing w:line="300" w:lineRule="exact"/>
              <w:ind w:left="365"/>
              <w:jc w:val="center"/>
              <w:rPr>
                <w:rFonts w:ascii="仿宋_GB2312" w:hAnsi="仿宋_GB2312" w:eastAsia="仿宋_GB2312" w:cs="仿宋_GB2312"/>
                <w:sz w:val="24"/>
                <w:lang w:val="zh-CN" w:bidi="zh-CN"/>
              </w:rPr>
            </w:pPr>
            <w:r>
              <w:rPr>
                <w:rFonts w:hint="eastAsia" w:ascii="仿宋_GB2312" w:hAnsi="仿宋_GB2312" w:eastAsia="仿宋_GB2312" w:cs="仿宋_GB2312"/>
                <w:sz w:val="24"/>
                <w:lang w:val="zh-CN" w:bidi="zh-CN"/>
              </w:rPr>
              <w:t>项目类型调整系数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jc w:val="center"/>
        </w:trPr>
        <w:tc>
          <w:tcPr>
            <w:tcW w:w="761" w:type="dxa"/>
            <w:vMerge w:val="continue"/>
            <w:tcBorders>
              <w:top w:val="nil"/>
            </w:tcBorders>
            <w:noWrap w:val="0"/>
            <w:vAlign w:val="top"/>
          </w:tcPr>
          <w:p>
            <w:pPr>
              <w:autoSpaceDE w:val="0"/>
              <w:autoSpaceDN w:val="0"/>
              <w:spacing w:line="300" w:lineRule="exact"/>
              <w:jc w:val="center"/>
              <w:rPr>
                <w:rFonts w:ascii="仿宋_GB2312" w:hAnsi="仿宋_GB2312" w:eastAsia="仿宋_GB2312" w:cs="仿宋_GB2312"/>
                <w:kern w:val="0"/>
                <w:sz w:val="24"/>
                <w:lang w:val="zh-CN" w:bidi="zh-CN"/>
              </w:rPr>
            </w:pPr>
          </w:p>
        </w:tc>
        <w:tc>
          <w:tcPr>
            <w:tcW w:w="1538" w:type="dxa"/>
            <w:vMerge w:val="continue"/>
            <w:tcBorders>
              <w:top w:val="nil"/>
            </w:tcBorders>
            <w:noWrap w:val="0"/>
            <w:vAlign w:val="top"/>
          </w:tcPr>
          <w:p>
            <w:pPr>
              <w:autoSpaceDE w:val="0"/>
              <w:autoSpaceDN w:val="0"/>
              <w:spacing w:line="300" w:lineRule="exact"/>
              <w:jc w:val="center"/>
              <w:rPr>
                <w:rFonts w:ascii="仿宋_GB2312" w:hAnsi="仿宋_GB2312" w:eastAsia="仿宋_GB2312" w:cs="仿宋_GB2312"/>
                <w:kern w:val="0"/>
                <w:sz w:val="24"/>
                <w:lang w:val="zh-CN" w:bidi="zh-CN"/>
              </w:rPr>
            </w:pPr>
          </w:p>
        </w:tc>
        <w:tc>
          <w:tcPr>
            <w:tcW w:w="1382" w:type="dxa"/>
            <w:vMerge w:val="continue"/>
            <w:tcBorders>
              <w:top w:val="nil"/>
              <w:bottom w:val="single" w:color="auto" w:sz="4" w:space="0"/>
            </w:tcBorders>
            <w:noWrap w:val="0"/>
            <w:vAlign w:val="top"/>
          </w:tcPr>
          <w:p>
            <w:pPr>
              <w:autoSpaceDE w:val="0"/>
              <w:autoSpaceDN w:val="0"/>
              <w:spacing w:line="300" w:lineRule="exact"/>
              <w:jc w:val="center"/>
              <w:rPr>
                <w:rFonts w:ascii="仿宋_GB2312" w:hAnsi="仿宋_GB2312" w:eastAsia="仿宋_GB2312" w:cs="仿宋_GB2312"/>
                <w:kern w:val="0"/>
                <w:sz w:val="24"/>
                <w:lang w:val="zh-CN" w:bidi="zh-CN"/>
              </w:rPr>
            </w:pPr>
          </w:p>
        </w:tc>
        <w:tc>
          <w:tcPr>
            <w:tcW w:w="1369" w:type="dxa"/>
            <w:vMerge w:val="continue"/>
            <w:tcBorders>
              <w:top w:val="nil"/>
              <w:bottom w:val="single" w:color="auto" w:sz="4" w:space="0"/>
            </w:tcBorders>
            <w:noWrap w:val="0"/>
            <w:vAlign w:val="top"/>
          </w:tcPr>
          <w:p>
            <w:pPr>
              <w:autoSpaceDE w:val="0"/>
              <w:autoSpaceDN w:val="0"/>
              <w:spacing w:line="300" w:lineRule="exact"/>
              <w:jc w:val="center"/>
              <w:rPr>
                <w:rFonts w:ascii="仿宋_GB2312" w:hAnsi="仿宋_GB2312" w:eastAsia="仿宋_GB2312" w:cs="仿宋_GB2312"/>
                <w:kern w:val="0"/>
                <w:sz w:val="24"/>
                <w:lang w:val="zh-CN" w:bidi="zh-CN"/>
              </w:rPr>
            </w:pPr>
          </w:p>
        </w:tc>
        <w:tc>
          <w:tcPr>
            <w:tcW w:w="1643" w:type="dxa"/>
            <w:tcBorders>
              <w:bottom w:val="single" w:color="auto" w:sz="4" w:space="0"/>
            </w:tcBorders>
            <w:noWrap w:val="0"/>
            <w:vAlign w:val="top"/>
          </w:tcPr>
          <w:p>
            <w:pPr>
              <w:autoSpaceDE w:val="0"/>
              <w:autoSpaceDN w:val="0"/>
              <w:spacing w:before="117" w:line="300" w:lineRule="exact"/>
              <w:ind w:left="209"/>
              <w:jc w:val="center"/>
              <w:rPr>
                <w:rFonts w:ascii="仿宋_GB2312" w:hAnsi="仿宋_GB2312" w:eastAsia="仿宋_GB2312" w:cs="仿宋_GB2312"/>
                <w:sz w:val="24"/>
                <w:lang w:val="zh-CN" w:bidi="zh-CN"/>
              </w:rPr>
            </w:pPr>
            <w:r>
              <w:rPr>
                <w:rFonts w:hint="eastAsia" w:ascii="仿宋_GB2312" w:hAnsi="仿宋_GB2312" w:eastAsia="仿宋_GB2312" w:cs="仿宋_GB2312"/>
                <w:sz w:val="24"/>
                <w:lang w:val="zh-CN" w:bidi="zh-CN"/>
              </w:rPr>
              <w:t>软件开发</w:t>
            </w:r>
          </w:p>
          <w:p>
            <w:pPr>
              <w:autoSpaceDE w:val="0"/>
              <w:autoSpaceDN w:val="0"/>
              <w:spacing w:before="15" w:line="300" w:lineRule="exact"/>
              <w:ind w:left="106" w:firstLine="103"/>
              <w:jc w:val="center"/>
              <w:rPr>
                <w:rFonts w:ascii="仿宋_GB2312" w:hAnsi="仿宋_GB2312" w:eastAsia="仿宋_GB2312" w:cs="仿宋_GB2312"/>
                <w:sz w:val="24"/>
                <w:lang w:val="zh-CN" w:bidi="zh-CN"/>
              </w:rPr>
            </w:pPr>
            <w:r>
              <w:rPr>
                <w:rFonts w:hint="eastAsia" w:ascii="仿宋_GB2312" w:hAnsi="仿宋_GB2312" w:eastAsia="仿宋_GB2312" w:cs="仿宋_GB2312"/>
                <w:sz w:val="24"/>
                <w:lang w:val="zh-CN" w:bidi="zh-CN"/>
              </w:rPr>
              <w:t>（以软件开发为主）</w:t>
            </w:r>
          </w:p>
        </w:tc>
        <w:tc>
          <w:tcPr>
            <w:tcW w:w="1537" w:type="dxa"/>
            <w:tcBorders>
              <w:bottom w:val="single" w:color="auto" w:sz="4" w:space="0"/>
            </w:tcBorders>
            <w:noWrap w:val="0"/>
            <w:vAlign w:val="top"/>
          </w:tcPr>
          <w:p>
            <w:pPr>
              <w:autoSpaceDE w:val="0"/>
              <w:autoSpaceDN w:val="0"/>
              <w:spacing w:before="7" w:line="300" w:lineRule="exact"/>
              <w:ind w:left="181" w:right="50" w:hanging="75"/>
              <w:jc w:val="center"/>
              <w:rPr>
                <w:rFonts w:ascii="仿宋_GB2312" w:hAnsi="仿宋_GB2312" w:eastAsia="仿宋_GB2312" w:cs="仿宋_GB2312"/>
                <w:sz w:val="24"/>
                <w:lang w:val="zh-CN" w:bidi="zh-CN"/>
              </w:rPr>
            </w:pPr>
            <w:r>
              <w:rPr>
                <w:rFonts w:hint="eastAsia" w:ascii="仿宋_GB2312" w:hAnsi="仿宋_GB2312" w:eastAsia="仿宋_GB2312" w:cs="仿宋_GB2312"/>
                <w:sz w:val="24"/>
                <w:lang w:val="zh-CN" w:bidi="zh-CN"/>
              </w:rPr>
              <w:t>系统集成、IT基础设施和智能化等内容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jc w:val="center"/>
        </w:trPr>
        <w:tc>
          <w:tcPr>
            <w:tcW w:w="761" w:type="dxa"/>
            <w:noWrap w:val="0"/>
            <w:vAlign w:val="top"/>
          </w:tcPr>
          <w:p>
            <w:pPr>
              <w:autoSpaceDE w:val="0"/>
              <w:autoSpaceDN w:val="0"/>
              <w:spacing w:before="11" w:line="300" w:lineRule="exact"/>
              <w:ind w:left="316" w:right="308"/>
              <w:jc w:val="center"/>
              <w:rPr>
                <w:rFonts w:ascii="仿宋_GB2312" w:hAnsi="仿宋_GB2312" w:eastAsia="仿宋_GB2312" w:cs="仿宋_GB2312"/>
                <w:sz w:val="24"/>
                <w:lang w:val="zh-CN" w:bidi="zh-CN"/>
              </w:rPr>
            </w:pPr>
            <w:r>
              <w:rPr>
                <w:rFonts w:hint="eastAsia" w:ascii="仿宋_GB2312" w:hAnsi="仿宋_GB2312" w:eastAsia="仿宋_GB2312" w:cs="仿宋_GB2312"/>
                <w:sz w:val="24"/>
                <w:lang w:val="zh-CN" w:bidi="zh-CN"/>
              </w:rPr>
              <w:t>1</w:t>
            </w:r>
          </w:p>
        </w:tc>
        <w:tc>
          <w:tcPr>
            <w:tcW w:w="1538" w:type="dxa"/>
            <w:tcBorders>
              <w:right w:val="single" w:color="auto" w:sz="4" w:space="0"/>
            </w:tcBorders>
            <w:noWrap w:val="0"/>
            <w:vAlign w:val="top"/>
          </w:tcPr>
          <w:p>
            <w:pPr>
              <w:autoSpaceDE w:val="0"/>
              <w:autoSpaceDN w:val="0"/>
              <w:spacing w:before="11" w:line="300" w:lineRule="exact"/>
              <w:ind w:left="316" w:right="308"/>
              <w:jc w:val="center"/>
              <w:rPr>
                <w:rFonts w:ascii="仿宋_GB2312" w:hAnsi="仿宋_GB2312" w:eastAsia="仿宋_GB2312" w:cs="仿宋_GB2312"/>
                <w:sz w:val="24"/>
                <w:lang w:val="zh-CN" w:bidi="zh-CN"/>
              </w:rPr>
            </w:pPr>
            <w:r>
              <w:rPr>
                <w:rFonts w:hint="eastAsia" w:ascii="仿宋_GB2312" w:hAnsi="仿宋_GB2312" w:eastAsia="仿宋_GB2312" w:cs="仿宋_GB2312"/>
                <w:sz w:val="24"/>
                <w:lang w:val="zh-CN" w:bidi="zh-CN"/>
              </w:rPr>
              <w:t>≤200</w:t>
            </w:r>
          </w:p>
        </w:tc>
        <w:tc>
          <w:tcPr>
            <w:tcW w:w="138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before="11" w:line="300" w:lineRule="exact"/>
              <w:ind w:left="316" w:right="308"/>
              <w:jc w:val="center"/>
              <w:rPr>
                <w:rFonts w:ascii="仿宋_GB2312" w:hAnsi="仿宋_GB2312" w:eastAsia="仿宋_GB2312" w:cs="仿宋_GB2312"/>
                <w:sz w:val="24"/>
                <w:lang w:val="zh-CN" w:bidi="zh-CN"/>
              </w:rPr>
            </w:pPr>
            <w:r>
              <w:rPr>
                <w:rFonts w:hint="eastAsia" w:ascii="仿宋_GB2312" w:hAnsi="仿宋_GB2312" w:eastAsia="仿宋_GB2312" w:cs="仿宋_GB2312"/>
                <w:sz w:val="24"/>
                <w:lang w:val="zh-CN" w:bidi="zh-CN"/>
              </w:rPr>
              <w:t>2.5%</w:t>
            </w:r>
          </w:p>
        </w:tc>
        <w:tc>
          <w:tcPr>
            <w:tcW w:w="136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before="11" w:line="300" w:lineRule="exact"/>
              <w:ind w:left="316" w:right="308"/>
              <w:jc w:val="center"/>
              <w:rPr>
                <w:rFonts w:ascii="仿宋_GB2312" w:hAnsi="仿宋_GB2312" w:eastAsia="仿宋_GB2312" w:cs="仿宋_GB2312"/>
                <w:sz w:val="24"/>
                <w:lang w:val="zh-CN" w:bidi="zh-CN"/>
              </w:rPr>
            </w:pPr>
            <w:r>
              <w:rPr>
                <w:rFonts w:hint="eastAsia" w:ascii="仿宋_GB2312" w:hAnsi="仿宋_GB2312" w:eastAsia="仿宋_GB2312" w:cs="仿宋_GB2312"/>
                <w:sz w:val="24"/>
                <w:lang w:val="zh-CN" w:bidi="zh-CN"/>
              </w:rPr>
              <w:t>5</w:t>
            </w:r>
          </w:p>
        </w:tc>
        <w:tc>
          <w:tcPr>
            <w:tcW w:w="1643" w:type="dxa"/>
            <w:vMerge w:val="restart"/>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before="11" w:line="300" w:lineRule="exact"/>
              <w:ind w:left="316" w:right="308"/>
              <w:jc w:val="center"/>
              <w:rPr>
                <w:rFonts w:ascii="仿宋_GB2312" w:hAnsi="仿宋_GB2312" w:eastAsia="仿宋_GB2312" w:cs="仿宋_GB2312"/>
                <w:sz w:val="24"/>
                <w:lang w:val="zh-CN" w:bidi="zh-CN"/>
              </w:rPr>
            </w:pPr>
          </w:p>
          <w:p>
            <w:pPr>
              <w:autoSpaceDE w:val="0"/>
              <w:autoSpaceDN w:val="0"/>
              <w:spacing w:before="11" w:line="300" w:lineRule="exact"/>
              <w:ind w:left="316" w:right="308"/>
              <w:jc w:val="center"/>
              <w:rPr>
                <w:rFonts w:ascii="仿宋_GB2312" w:hAnsi="仿宋_GB2312" w:eastAsia="仿宋_GB2312" w:cs="仿宋_GB2312"/>
                <w:sz w:val="24"/>
                <w:lang w:val="zh-CN" w:bidi="zh-CN"/>
              </w:rPr>
            </w:pPr>
          </w:p>
          <w:p>
            <w:pPr>
              <w:autoSpaceDE w:val="0"/>
              <w:autoSpaceDN w:val="0"/>
              <w:spacing w:before="11" w:line="300" w:lineRule="exact"/>
              <w:ind w:left="316" w:right="308"/>
              <w:jc w:val="center"/>
              <w:rPr>
                <w:rFonts w:ascii="仿宋_GB2312" w:hAnsi="仿宋_GB2312" w:eastAsia="仿宋_GB2312" w:cs="仿宋_GB2312"/>
                <w:sz w:val="24"/>
                <w:lang w:val="zh-CN" w:bidi="zh-CN"/>
              </w:rPr>
            </w:pPr>
          </w:p>
          <w:p>
            <w:pPr>
              <w:autoSpaceDE w:val="0"/>
              <w:autoSpaceDN w:val="0"/>
              <w:spacing w:before="11" w:line="300" w:lineRule="exact"/>
              <w:ind w:left="316" w:right="308"/>
              <w:jc w:val="center"/>
              <w:rPr>
                <w:rFonts w:ascii="仿宋_GB2312" w:hAnsi="仿宋_GB2312" w:eastAsia="仿宋_GB2312" w:cs="仿宋_GB2312"/>
                <w:sz w:val="24"/>
                <w:lang w:val="zh-CN" w:bidi="zh-CN"/>
              </w:rPr>
            </w:pPr>
            <w:r>
              <w:rPr>
                <w:rFonts w:hint="eastAsia" w:ascii="仿宋_GB2312" w:hAnsi="仿宋_GB2312" w:eastAsia="仿宋_GB2312" w:cs="仿宋_GB2312"/>
                <w:sz w:val="24"/>
                <w:lang w:val="zh-CN" w:bidi="zh-CN"/>
              </w:rPr>
              <w:t>0.6～1.2</w:t>
            </w:r>
          </w:p>
        </w:tc>
        <w:tc>
          <w:tcPr>
            <w:tcW w:w="1537" w:type="dxa"/>
            <w:vMerge w:val="restart"/>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00" w:lineRule="exact"/>
              <w:rPr>
                <w:rFonts w:ascii="仿宋_GB2312" w:hAnsi="仿宋_GB2312" w:eastAsia="仿宋_GB2312" w:cs="仿宋_GB2312"/>
                <w:sz w:val="24"/>
                <w:lang w:val="zh-CN" w:bidi="zh-CN"/>
              </w:rPr>
            </w:pPr>
          </w:p>
          <w:p>
            <w:pPr>
              <w:autoSpaceDE w:val="0"/>
              <w:autoSpaceDN w:val="0"/>
              <w:spacing w:line="300" w:lineRule="exact"/>
              <w:rPr>
                <w:rFonts w:ascii="仿宋_GB2312" w:hAnsi="仿宋_GB2312" w:eastAsia="仿宋_GB2312" w:cs="仿宋_GB2312"/>
                <w:sz w:val="24"/>
                <w:lang w:val="zh-CN" w:bidi="zh-CN"/>
              </w:rPr>
            </w:pPr>
          </w:p>
          <w:p>
            <w:pPr>
              <w:autoSpaceDE w:val="0"/>
              <w:autoSpaceDN w:val="0"/>
              <w:spacing w:before="12" w:line="300" w:lineRule="exact"/>
              <w:rPr>
                <w:rFonts w:ascii="仿宋_GB2312" w:hAnsi="仿宋_GB2312" w:eastAsia="仿宋_GB2312" w:cs="仿宋_GB2312"/>
                <w:sz w:val="24"/>
                <w:lang w:val="zh-CN" w:bidi="zh-CN"/>
              </w:rPr>
            </w:pPr>
          </w:p>
          <w:p>
            <w:pPr>
              <w:autoSpaceDE w:val="0"/>
              <w:autoSpaceDN w:val="0"/>
              <w:spacing w:line="300" w:lineRule="exact"/>
              <w:ind w:left="234"/>
              <w:rPr>
                <w:rFonts w:ascii="仿宋_GB2312" w:hAnsi="仿宋_GB2312" w:eastAsia="仿宋_GB2312" w:cs="仿宋_GB2312"/>
                <w:sz w:val="24"/>
                <w:lang w:val="zh-CN" w:bidi="zh-CN"/>
              </w:rPr>
            </w:pPr>
            <w:r>
              <w:rPr>
                <w:rFonts w:hint="eastAsia" w:ascii="仿宋_GB2312" w:hAnsi="仿宋_GB2312" w:eastAsia="仿宋_GB2312" w:cs="仿宋_GB2312"/>
                <w:sz w:val="24"/>
                <w:lang w:val="zh-CN" w:bidi="zh-CN"/>
              </w:rPr>
              <w:t>0.5～0.8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761" w:type="dxa"/>
            <w:noWrap w:val="0"/>
            <w:vAlign w:val="top"/>
          </w:tcPr>
          <w:p>
            <w:pPr>
              <w:autoSpaceDE w:val="0"/>
              <w:autoSpaceDN w:val="0"/>
              <w:spacing w:before="11" w:line="300" w:lineRule="exact"/>
              <w:ind w:left="316" w:right="308"/>
              <w:jc w:val="center"/>
              <w:rPr>
                <w:rFonts w:ascii="仿宋_GB2312" w:hAnsi="仿宋_GB2312" w:eastAsia="仿宋_GB2312" w:cs="仿宋_GB2312"/>
                <w:sz w:val="24"/>
                <w:lang w:val="zh-CN" w:bidi="zh-CN"/>
              </w:rPr>
            </w:pPr>
            <w:r>
              <w:rPr>
                <w:rFonts w:hint="eastAsia" w:ascii="仿宋_GB2312" w:hAnsi="仿宋_GB2312" w:eastAsia="仿宋_GB2312" w:cs="仿宋_GB2312"/>
                <w:sz w:val="24"/>
                <w:lang w:val="zh-CN" w:bidi="zh-CN"/>
              </w:rPr>
              <w:t>2</w:t>
            </w:r>
          </w:p>
        </w:tc>
        <w:tc>
          <w:tcPr>
            <w:tcW w:w="1538" w:type="dxa"/>
            <w:tcBorders>
              <w:right w:val="single" w:color="auto" w:sz="4" w:space="0"/>
            </w:tcBorders>
            <w:noWrap w:val="0"/>
            <w:vAlign w:val="top"/>
          </w:tcPr>
          <w:p>
            <w:pPr>
              <w:autoSpaceDE w:val="0"/>
              <w:autoSpaceDN w:val="0"/>
              <w:spacing w:before="11" w:line="300" w:lineRule="exact"/>
              <w:ind w:left="316" w:right="308"/>
              <w:jc w:val="center"/>
              <w:rPr>
                <w:rFonts w:ascii="仿宋_GB2312" w:hAnsi="仿宋_GB2312" w:eastAsia="仿宋_GB2312" w:cs="仿宋_GB2312"/>
                <w:sz w:val="24"/>
                <w:lang w:val="zh-CN" w:bidi="zh-CN"/>
              </w:rPr>
            </w:pPr>
            <w:r>
              <w:rPr>
                <w:rFonts w:hint="eastAsia" w:ascii="仿宋_GB2312" w:hAnsi="仿宋_GB2312" w:eastAsia="仿宋_GB2312" w:cs="仿宋_GB2312"/>
                <w:sz w:val="24"/>
                <w:lang w:val="zh-CN" w:bidi="zh-CN"/>
              </w:rPr>
              <w:t>500</w:t>
            </w:r>
          </w:p>
        </w:tc>
        <w:tc>
          <w:tcPr>
            <w:tcW w:w="138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before="11" w:line="300" w:lineRule="exact"/>
              <w:ind w:left="316" w:right="308"/>
              <w:jc w:val="center"/>
              <w:rPr>
                <w:rFonts w:ascii="仿宋_GB2312" w:hAnsi="仿宋_GB2312" w:eastAsia="仿宋_GB2312" w:cs="仿宋_GB2312"/>
                <w:sz w:val="24"/>
                <w:lang w:val="zh-CN" w:bidi="zh-CN"/>
              </w:rPr>
            </w:pPr>
            <w:r>
              <w:rPr>
                <w:rFonts w:hint="eastAsia" w:ascii="仿宋_GB2312" w:hAnsi="仿宋_GB2312" w:eastAsia="仿宋_GB2312" w:cs="仿宋_GB2312"/>
                <w:sz w:val="24"/>
                <w:lang w:val="zh-CN" w:bidi="zh-CN"/>
              </w:rPr>
              <w:t>2.0%</w:t>
            </w:r>
          </w:p>
        </w:tc>
        <w:tc>
          <w:tcPr>
            <w:tcW w:w="136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before="11" w:line="300" w:lineRule="exact"/>
              <w:ind w:left="316" w:right="308"/>
              <w:jc w:val="center"/>
              <w:rPr>
                <w:rFonts w:ascii="仿宋_GB2312" w:hAnsi="仿宋_GB2312" w:eastAsia="仿宋_GB2312" w:cs="仿宋_GB2312"/>
                <w:sz w:val="24"/>
                <w:lang w:val="zh-CN" w:bidi="zh-CN"/>
              </w:rPr>
            </w:pPr>
            <w:r>
              <w:rPr>
                <w:rFonts w:hint="eastAsia" w:ascii="仿宋_GB2312" w:hAnsi="仿宋_GB2312" w:eastAsia="仿宋_GB2312" w:cs="仿宋_GB2312"/>
                <w:sz w:val="24"/>
                <w:lang w:val="zh-CN" w:bidi="zh-CN"/>
              </w:rPr>
              <w:t>10</w:t>
            </w:r>
          </w:p>
        </w:tc>
        <w:tc>
          <w:tcPr>
            <w:tcW w:w="1643" w:type="dxa"/>
            <w:vMerge w:val="continue"/>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before="11" w:line="300" w:lineRule="exact"/>
              <w:ind w:left="316" w:right="308"/>
              <w:jc w:val="center"/>
              <w:rPr>
                <w:rFonts w:ascii="仿宋_GB2312" w:hAnsi="仿宋_GB2312" w:eastAsia="仿宋_GB2312" w:cs="仿宋_GB2312"/>
                <w:kern w:val="0"/>
                <w:sz w:val="24"/>
                <w:lang w:val="zh-CN" w:bidi="zh-CN"/>
              </w:rPr>
            </w:pPr>
          </w:p>
        </w:tc>
        <w:tc>
          <w:tcPr>
            <w:tcW w:w="1537" w:type="dxa"/>
            <w:vMerge w:val="continue"/>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00" w:lineRule="exact"/>
              <w:jc w:val="left"/>
              <w:rPr>
                <w:rFonts w:ascii="仿宋_GB2312" w:hAnsi="仿宋_GB2312" w:eastAsia="仿宋_GB2312" w:cs="仿宋_GB2312"/>
                <w:kern w:val="0"/>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761" w:type="dxa"/>
            <w:noWrap w:val="0"/>
            <w:vAlign w:val="top"/>
          </w:tcPr>
          <w:p>
            <w:pPr>
              <w:autoSpaceDE w:val="0"/>
              <w:autoSpaceDN w:val="0"/>
              <w:spacing w:before="11" w:line="300" w:lineRule="exact"/>
              <w:ind w:left="316" w:right="308"/>
              <w:jc w:val="center"/>
              <w:rPr>
                <w:rFonts w:ascii="仿宋_GB2312" w:hAnsi="仿宋_GB2312" w:eastAsia="仿宋_GB2312" w:cs="仿宋_GB2312"/>
                <w:sz w:val="24"/>
                <w:lang w:val="zh-CN" w:bidi="zh-CN"/>
              </w:rPr>
            </w:pPr>
            <w:r>
              <w:rPr>
                <w:rFonts w:hint="eastAsia" w:ascii="仿宋_GB2312" w:hAnsi="仿宋_GB2312" w:eastAsia="仿宋_GB2312" w:cs="仿宋_GB2312"/>
                <w:sz w:val="24"/>
                <w:lang w:val="zh-CN" w:bidi="zh-CN"/>
              </w:rPr>
              <w:t>3</w:t>
            </w:r>
          </w:p>
        </w:tc>
        <w:tc>
          <w:tcPr>
            <w:tcW w:w="1538" w:type="dxa"/>
            <w:tcBorders>
              <w:right w:val="single" w:color="auto" w:sz="4" w:space="0"/>
            </w:tcBorders>
            <w:noWrap w:val="0"/>
            <w:vAlign w:val="top"/>
          </w:tcPr>
          <w:p>
            <w:pPr>
              <w:autoSpaceDE w:val="0"/>
              <w:autoSpaceDN w:val="0"/>
              <w:spacing w:before="11" w:line="300" w:lineRule="exact"/>
              <w:ind w:left="316" w:right="308"/>
              <w:jc w:val="center"/>
              <w:rPr>
                <w:rFonts w:ascii="仿宋_GB2312" w:hAnsi="仿宋_GB2312" w:eastAsia="仿宋_GB2312" w:cs="仿宋_GB2312"/>
                <w:sz w:val="24"/>
                <w:lang w:val="zh-CN" w:bidi="zh-CN"/>
              </w:rPr>
            </w:pPr>
            <w:r>
              <w:rPr>
                <w:rFonts w:hint="eastAsia" w:ascii="仿宋_GB2312" w:hAnsi="仿宋_GB2312" w:eastAsia="仿宋_GB2312" w:cs="仿宋_GB2312"/>
                <w:sz w:val="24"/>
                <w:lang w:val="zh-CN" w:bidi="zh-CN"/>
              </w:rPr>
              <w:t>1000</w:t>
            </w:r>
          </w:p>
        </w:tc>
        <w:tc>
          <w:tcPr>
            <w:tcW w:w="138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before="11" w:line="300" w:lineRule="exact"/>
              <w:ind w:left="316" w:right="308"/>
              <w:jc w:val="center"/>
              <w:rPr>
                <w:rFonts w:ascii="仿宋_GB2312" w:hAnsi="仿宋_GB2312" w:eastAsia="仿宋_GB2312" w:cs="仿宋_GB2312"/>
                <w:sz w:val="24"/>
                <w:lang w:val="zh-CN" w:bidi="zh-CN"/>
              </w:rPr>
            </w:pPr>
            <w:r>
              <w:rPr>
                <w:rFonts w:hint="eastAsia" w:ascii="仿宋_GB2312" w:hAnsi="仿宋_GB2312" w:eastAsia="仿宋_GB2312" w:cs="仿宋_GB2312"/>
                <w:sz w:val="24"/>
                <w:lang w:val="zh-CN" w:bidi="zh-CN"/>
              </w:rPr>
              <w:t>1.5%</w:t>
            </w:r>
          </w:p>
        </w:tc>
        <w:tc>
          <w:tcPr>
            <w:tcW w:w="136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before="11" w:line="300" w:lineRule="exact"/>
              <w:ind w:left="316" w:right="308"/>
              <w:jc w:val="center"/>
              <w:rPr>
                <w:rFonts w:ascii="仿宋_GB2312" w:hAnsi="仿宋_GB2312" w:eastAsia="仿宋_GB2312" w:cs="仿宋_GB2312"/>
                <w:sz w:val="24"/>
                <w:lang w:val="zh-CN" w:bidi="zh-CN"/>
              </w:rPr>
            </w:pPr>
            <w:r>
              <w:rPr>
                <w:rFonts w:hint="eastAsia" w:ascii="仿宋_GB2312" w:hAnsi="仿宋_GB2312" w:eastAsia="仿宋_GB2312" w:cs="仿宋_GB2312"/>
                <w:sz w:val="24"/>
                <w:lang w:val="zh-CN" w:bidi="zh-CN"/>
              </w:rPr>
              <w:t>15</w:t>
            </w:r>
          </w:p>
        </w:tc>
        <w:tc>
          <w:tcPr>
            <w:tcW w:w="1643" w:type="dxa"/>
            <w:vMerge w:val="continue"/>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before="11" w:line="300" w:lineRule="exact"/>
              <w:ind w:left="316" w:right="308"/>
              <w:jc w:val="center"/>
              <w:rPr>
                <w:rFonts w:ascii="仿宋_GB2312" w:hAnsi="仿宋_GB2312" w:eastAsia="仿宋_GB2312" w:cs="仿宋_GB2312"/>
                <w:kern w:val="0"/>
                <w:sz w:val="24"/>
                <w:lang w:val="zh-CN" w:bidi="zh-CN"/>
              </w:rPr>
            </w:pPr>
          </w:p>
        </w:tc>
        <w:tc>
          <w:tcPr>
            <w:tcW w:w="1537" w:type="dxa"/>
            <w:vMerge w:val="continue"/>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00" w:lineRule="exact"/>
              <w:jc w:val="left"/>
              <w:rPr>
                <w:rFonts w:ascii="仿宋_GB2312" w:hAnsi="仿宋_GB2312" w:eastAsia="仿宋_GB2312" w:cs="仿宋_GB2312"/>
                <w:kern w:val="0"/>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jc w:val="center"/>
        </w:trPr>
        <w:tc>
          <w:tcPr>
            <w:tcW w:w="761" w:type="dxa"/>
            <w:noWrap w:val="0"/>
            <w:vAlign w:val="top"/>
          </w:tcPr>
          <w:p>
            <w:pPr>
              <w:autoSpaceDE w:val="0"/>
              <w:autoSpaceDN w:val="0"/>
              <w:spacing w:before="11" w:line="300" w:lineRule="exact"/>
              <w:ind w:left="316" w:right="308"/>
              <w:jc w:val="center"/>
              <w:rPr>
                <w:rFonts w:ascii="仿宋_GB2312" w:hAnsi="仿宋_GB2312" w:eastAsia="仿宋_GB2312" w:cs="仿宋_GB2312"/>
                <w:sz w:val="24"/>
                <w:lang w:val="zh-CN" w:bidi="zh-CN"/>
              </w:rPr>
            </w:pPr>
            <w:r>
              <w:rPr>
                <w:rFonts w:hint="eastAsia" w:ascii="仿宋_GB2312" w:hAnsi="仿宋_GB2312" w:eastAsia="仿宋_GB2312" w:cs="仿宋_GB2312"/>
                <w:sz w:val="24"/>
                <w:lang w:val="zh-CN" w:bidi="zh-CN"/>
              </w:rPr>
              <w:t>4</w:t>
            </w:r>
          </w:p>
        </w:tc>
        <w:tc>
          <w:tcPr>
            <w:tcW w:w="1538" w:type="dxa"/>
            <w:tcBorders>
              <w:right w:val="single" w:color="auto" w:sz="4" w:space="0"/>
            </w:tcBorders>
            <w:noWrap w:val="0"/>
            <w:vAlign w:val="top"/>
          </w:tcPr>
          <w:p>
            <w:pPr>
              <w:autoSpaceDE w:val="0"/>
              <w:autoSpaceDN w:val="0"/>
              <w:spacing w:before="11" w:line="300" w:lineRule="exact"/>
              <w:ind w:left="316" w:right="308"/>
              <w:jc w:val="center"/>
              <w:rPr>
                <w:rFonts w:ascii="仿宋_GB2312" w:hAnsi="仿宋_GB2312" w:eastAsia="仿宋_GB2312" w:cs="仿宋_GB2312"/>
                <w:sz w:val="24"/>
                <w:lang w:val="zh-CN" w:bidi="zh-CN"/>
              </w:rPr>
            </w:pPr>
            <w:r>
              <w:rPr>
                <w:rFonts w:hint="eastAsia" w:ascii="仿宋_GB2312" w:hAnsi="仿宋_GB2312" w:eastAsia="仿宋_GB2312" w:cs="仿宋_GB2312"/>
                <w:sz w:val="24"/>
                <w:lang w:val="zh-CN" w:bidi="zh-CN"/>
              </w:rPr>
              <w:t>2000</w:t>
            </w:r>
          </w:p>
        </w:tc>
        <w:tc>
          <w:tcPr>
            <w:tcW w:w="138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before="11" w:line="300" w:lineRule="exact"/>
              <w:ind w:left="316" w:right="308"/>
              <w:jc w:val="center"/>
              <w:rPr>
                <w:rFonts w:ascii="仿宋_GB2312" w:hAnsi="仿宋_GB2312" w:eastAsia="仿宋_GB2312" w:cs="仿宋_GB2312"/>
                <w:sz w:val="24"/>
                <w:lang w:val="zh-CN" w:bidi="zh-CN"/>
              </w:rPr>
            </w:pPr>
            <w:r>
              <w:rPr>
                <w:rFonts w:hint="eastAsia" w:ascii="仿宋_GB2312" w:hAnsi="仿宋_GB2312" w:eastAsia="仿宋_GB2312" w:cs="仿宋_GB2312"/>
                <w:sz w:val="24"/>
                <w:lang w:val="zh-CN" w:bidi="zh-CN"/>
              </w:rPr>
              <w:t>1.0%</w:t>
            </w:r>
          </w:p>
        </w:tc>
        <w:tc>
          <w:tcPr>
            <w:tcW w:w="136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00" w:lineRule="exact"/>
              <w:ind w:left="118" w:right="109"/>
              <w:jc w:val="center"/>
              <w:rPr>
                <w:rFonts w:ascii="仿宋_GB2312" w:hAnsi="仿宋_GB2312" w:eastAsia="仿宋_GB2312" w:cs="仿宋_GB2312"/>
                <w:sz w:val="24"/>
                <w:lang w:val="zh-CN" w:bidi="zh-CN"/>
              </w:rPr>
            </w:pPr>
            <w:r>
              <w:rPr>
                <w:rFonts w:hint="eastAsia" w:ascii="仿宋_GB2312" w:hAnsi="仿宋_GB2312" w:eastAsia="仿宋_GB2312" w:cs="仿宋_GB2312"/>
                <w:sz w:val="24"/>
                <w:lang w:val="zh-CN" w:bidi="zh-CN"/>
              </w:rPr>
              <w:t>20</w:t>
            </w:r>
          </w:p>
        </w:tc>
        <w:tc>
          <w:tcPr>
            <w:tcW w:w="1643" w:type="dxa"/>
            <w:vMerge w:val="continue"/>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00" w:lineRule="exact"/>
              <w:jc w:val="left"/>
              <w:rPr>
                <w:rFonts w:ascii="仿宋_GB2312" w:hAnsi="仿宋_GB2312" w:eastAsia="仿宋_GB2312" w:cs="仿宋_GB2312"/>
                <w:kern w:val="0"/>
                <w:sz w:val="24"/>
                <w:lang w:val="zh-CN" w:bidi="zh-CN"/>
              </w:rPr>
            </w:pPr>
          </w:p>
        </w:tc>
        <w:tc>
          <w:tcPr>
            <w:tcW w:w="1537" w:type="dxa"/>
            <w:vMerge w:val="continue"/>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00" w:lineRule="exact"/>
              <w:jc w:val="left"/>
              <w:rPr>
                <w:rFonts w:ascii="仿宋_GB2312" w:hAnsi="仿宋_GB2312" w:eastAsia="仿宋_GB2312" w:cs="仿宋_GB2312"/>
                <w:kern w:val="0"/>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761" w:type="dxa"/>
            <w:noWrap w:val="0"/>
            <w:vAlign w:val="top"/>
          </w:tcPr>
          <w:p>
            <w:pPr>
              <w:autoSpaceDE w:val="0"/>
              <w:autoSpaceDN w:val="0"/>
              <w:spacing w:before="11" w:line="300" w:lineRule="exact"/>
              <w:ind w:left="316" w:right="308"/>
              <w:jc w:val="center"/>
              <w:rPr>
                <w:rFonts w:ascii="仿宋_GB2312" w:hAnsi="仿宋_GB2312" w:eastAsia="仿宋_GB2312" w:cs="仿宋_GB2312"/>
                <w:sz w:val="24"/>
                <w:lang w:val="zh-CN" w:bidi="zh-CN"/>
              </w:rPr>
            </w:pPr>
            <w:r>
              <w:rPr>
                <w:rFonts w:hint="eastAsia" w:ascii="仿宋_GB2312" w:hAnsi="仿宋_GB2312" w:eastAsia="仿宋_GB2312" w:cs="仿宋_GB2312"/>
                <w:sz w:val="24"/>
                <w:lang w:val="zh-CN" w:bidi="zh-CN"/>
              </w:rPr>
              <w:t>5</w:t>
            </w:r>
          </w:p>
        </w:tc>
        <w:tc>
          <w:tcPr>
            <w:tcW w:w="1538" w:type="dxa"/>
            <w:tcBorders>
              <w:right w:val="single" w:color="auto" w:sz="4" w:space="0"/>
            </w:tcBorders>
            <w:noWrap w:val="0"/>
            <w:vAlign w:val="top"/>
          </w:tcPr>
          <w:p>
            <w:pPr>
              <w:autoSpaceDE w:val="0"/>
              <w:autoSpaceDN w:val="0"/>
              <w:spacing w:before="11" w:line="300" w:lineRule="exact"/>
              <w:ind w:left="316" w:right="308"/>
              <w:jc w:val="center"/>
              <w:rPr>
                <w:rFonts w:ascii="仿宋_GB2312" w:hAnsi="仿宋_GB2312" w:eastAsia="仿宋_GB2312" w:cs="仿宋_GB2312"/>
                <w:sz w:val="24"/>
                <w:lang w:val="zh-CN" w:bidi="zh-CN"/>
              </w:rPr>
            </w:pPr>
            <w:r>
              <w:rPr>
                <w:rFonts w:hint="eastAsia" w:ascii="仿宋_GB2312" w:hAnsi="仿宋_GB2312" w:eastAsia="仿宋_GB2312" w:cs="仿宋_GB2312"/>
                <w:sz w:val="24"/>
                <w:lang w:val="zh-CN" w:bidi="zh-CN"/>
              </w:rPr>
              <w:t>5000</w:t>
            </w:r>
          </w:p>
        </w:tc>
        <w:tc>
          <w:tcPr>
            <w:tcW w:w="138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before="11" w:line="300" w:lineRule="exact"/>
              <w:ind w:left="316" w:right="308"/>
              <w:jc w:val="center"/>
              <w:rPr>
                <w:rFonts w:ascii="仿宋_GB2312" w:hAnsi="仿宋_GB2312" w:eastAsia="仿宋_GB2312" w:cs="仿宋_GB2312"/>
                <w:sz w:val="24"/>
                <w:lang w:bidi="zh-CN"/>
              </w:rPr>
            </w:pPr>
            <w:r>
              <w:rPr>
                <w:rFonts w:hint="eastAsia" w:ascii="仿宋_GB2312" w:hAnsi="仿宋_GB2312" w:eastAsia="仿宋_GB2312" w:cs="仿宋_GB2312"/>
                <w:sz w:val="24"/>
                <w:lang w:val="zh-CN" w:bidi="zh-CN"/>
              </w:rPr>
              <w:t>0.5</w:t>
            </w:r>
            <w:r>
              <w:rPr>
                <w:rFonts w:hint="eastAsia" w:ascii="仿宋_GB2312" w:hAnsi="仿宋_GB2312" w:eastAsia="仿宋_GB2312" w:cs="仿宋_GB2312"/>
                <w:sz w:val="24"/>
                <w:lang w:bidi="zh-CN"/>
              </w:rPr>
              <w:t>%</w:t>
            </w:r>
          </w:p>
        </w:tc>
        <w:tc>
          <w:tcPr>
            <w:tcW w:w="136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before="11" w:line="300" w:lineRule="exact"/>
              <w:ind w:left="118" w:right="109"/>
              <w:jc w:val="center"/>
              <w:rPr>
                <w:rFonts w:ascii="仿宋_GB2312" w:hAnsi="仿宋_GB2312" w:eastAsia="仿宋_GB2312" w:cs="仿宋_GB2312"/>
                <w:sz w:val="24"/>
                <w:lang w:val="zh-CN" w:bidi="zh-CN"/>
              </w:rPr>
            </w:pPr>
            <w:r>
              <w:rPr>
                <w:rFonts w:hint="eastAsia" w:ascii="仿宋_GB2312" w:hAnsi="仿宋_GB2312" w:eastAsia="仿宋_GB2312" w:cs="仿宋_GB2312"/>
                <w:sz w:val="24"/>
                <w:lang w:val="zh-CN" w:bidi="zh-CN"/>
              </w:rPr>
              <w:t>25</w:t>
            </w:r>
          </w:p>
        </w:tc>
        <w:tc>
          <w:tcPr>
            <w:tcW w:w="1643" w:type="dxa"/>
            <w:vMerge w:val="continue"/>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00" w:lineRule="exact"/>
              <w:jc w:val="left"/>
              <w:rPr>
                <w:rFonts w:ascii="仿宋_GB2312" w:hAnsi="仿宋_GB2312" w:eastAsia="仿宋_GB2312" w:cs="仿宋_GB2312"/>
                <w:kern w:val="0"/>
                <w:sz w:val="24"/>
                <w:lang w:val="zh-CN" w:bidi="zh-CN"/>
              </w:rPr>
            </w:pPr>
          </w:p>
        </w:tc>
        <w:tc>
          <w:tcPr>
            <w:tcW w:w="1537" w:type="dxa"/>
            <w:vMerge w:val="continue"/>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00" w:lineRule="exact"/>
              <w:jc w:val="left"/>
              <w:rPr>
                <w:rFonts w:ascii="仿宋_GB2312" w:hAnsi="仿宋_GB2312" w:eastAsia="仿宋_GB2312" w:cs="仿宋_GB2312"/>
                <w:kern w:val="0"/>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761" w:type="dxa"/>
            <w:noWrap w:val="0"/>
            <w:vAlign w:val="top"/>
          </w:tcPr>
          <w:p>
            <w:pPr>
              <w:autoSpaceDE w:val="0"/>
              <w:autoSpaceDN w:val="0"/>
              <w:spacing w:before="11" w:line="300" w:lineRule="exact"/>
              <w:ind w:left="316" w:right="308"/>
              <w:jc w:val="center"/>
              <w:rPr>
                <w:rFonts w:ascii="仿宋_GB2312" w:hAnsi="仿宋_GB2312" w:eastAsia="仿宋_GB2312" w:cs="仿宋_GB2312"/>
                <w:sz w:val="24"/>
                <w:lang w:val="zh-CN" w:bidi="zh-CN"/>
              </w:rPr>
            </w:pPr>
            <w:r>
              <w:rPr>
                <w:rFonts w:hint="eastAsia" w:ascii="仿宋_GB2312" w:hAnsi="仿宋_GB2312" w:eastAsia="仿宋_GB2312" w:cs="仿宋_GB2312"/>
                <w:sz w:val="24"/>
                <w:lang w:val="zh-CN" w:bidi="zh-CN"/>
              </w:rPr>
              <w:t>6</w:t>
            </w:r>
          </w:p>
        </w:tc>
        <w:tc>
          <w:tcPr>
            <w:tcW w:w="1538" w:type="dxa"/>
            <w:noWrap w:val="0"/>
            <w:vAlign w:val="top"/>
          </w:tcPr>
          <w:p>
            <w:pPr>
              <w:autoSpaceDE w:val="0"/>
              <w:autoSpaceDN w:val="0"/>
              <w:spacing w:before="11" w:line="300" w:lineRule="exact"/>
              <w:ind w:left="316" w:right="308"/>
              <w:jc w:val="center"/>
              <w:rPr>
                <w:rFonts w:ascii="仿宋_GB2312" w:hAnsi="仿宋_GB2312" w:eastAsia="仿宋_GB2312" w:cs="仿宋_GB2312"/>
                <w:sz w:val="24"/>
                <w:lang w:val="zh-CN" w:bidi="zh-CN"/>
              </w:rPr>
            </w:pPr>
            <w:r>
              <w:rPr>
                <w:rFonts w:hint="eastAsia" w:ascii="仿宋_GB2312" w:hAnsi="仿宋_GB2312" w:eastAsia="仿宋_GB2312" w:cs="仿宋_GB2312"/>
                <w:sz w:val="24"/>
                <w:lang w:val="zh-CN" w:bidi="zh-CN"/>
              </w:rPr>
              <w:t>10000</w:t>
            </w:r>
          </w:p>
        </w:tc>
        <w:tc>
          <w:tcPr>
            <w:tcW w:w="1382" w:type="dxa"/>
            <w:tcBorders>
              <w:top w:val="single" w:color="auto" w:sz="4" w:space="0"/>
            </w:tcBorders>
            <w:noWrap w:val="0"/>
            <w:vAlign w:val="top"/>
          </w:tcPr>
          <w:p>
            <w:pPr>
              <w:autoSpaceDE w:val="0"/>
              <w:autoSpaceDN w:val="0"/>
              <w:spacing w:before="11" w:line="300" w:lineRule="exact"/>
              <w:ind w:left="316" w:right="308"/>
              <w:jc w:val="center"/>
              <w:rPr>
                <w:rFonts w:ascii="仿宋_GB2312" w:hAnsi="仿宋_GB2312" w:eastAsia="仿宋_GB2312" w:cs="仿宋_GB2312"/>
                <w:sz w:val="24"/>
                <w:lang w:bidi="zh-CN"/>
              </w:rPr>
            </w:pPr>
            <w:r>
              <w:rPr>
                <w:rFonts w:hint="eastAsia" w:ascii="仿宋_GB2312" w:hAnsi="仿宋_GB2312" w:eastAsia="仿宋_GB2312" w:cs="仿宋_GB2312"/>
                <w:sz w:val="24"/>
                <w:lang w:val="zh-CN" w:bidi="zh-CN"/>
              </w:rPr>
              <w:t>0.4</w:t>
            </w:r>
            <w:r>
              <w:rPr>
                <w:rFonts w:hint="eastAsia" w:ascii="仿宋_GB2312" w:hAnsi="仿宋_GB2312" w:eastAsia="仿宋_GB2312" w:cs="仿宋_GB2312"/>
                <w:sz w:val="24"/>
                <w:lang w:bidi="zh-CN"/>
              </w:rPr>
              <w:t>%</w:t>
            </w:r>
          </w:p>
        </w:tc>
        <w:tc>
          <w:tcPr>
            <w:tcW w:w="1369" w:type="dxa"/>
            <w:tcBorders>
              <w:top w:val="single" w:color="auto" w:sz="4" w:space="0"/>
              <w:right w:val="single" w:color="auto" w:sz="4" w:space="0"/>
            </w:tcBorders>
            <w:noWrap w:val="0"/>
            <w:vAlign w:val="top"/>
          </w:tcPr>
          <w:p>
            <w:pPr>
              <w:autoSpaceDE w:val="0"/>
              <w:autoSpaceDN w:val="0"/>
              <w:spacing w:before="11" w:line="300" w:lineRule="exact"/>
              <w:ind w:left="118" w:right="109"/>
              <w:jc w:val="center"/>
              <w:rPr>
                <w:rFonts w:ascii="仿宋_GB2312" w:hAnsi="仿宋_GB2312" w:eastAsia="仿宋_GB2312" w:cs="仿宋_GB2312"/>
                <w:sz w:val="24"/>
                <w:lang w:val="zh-CN" w:bidi="zh-CN"/>
              </w:rPr>
            </w:pPr>
            <w:r>
              <w:rPr>
                <w:rFonts w:hint="eastAsia" w:ascii="仿宋_GB2312" w:hAnsi="仿宋_GB2312" w:eastAsia="仿宋_GB2312" w:cs="仿宋_GB2312"/>
                <w:sz w:val="24"/>
                <w:lang w:val="zh-CN" w:bidi="zh-CN"/>
              </w:rPr>
              <w:t>40</w:t>
            </w:r>
          </w:p>
        </w:tc>
        <w:tc>
          <w:tcPr>
            <w:tcW w:w="1643" w:type="dxa"/>
            <w:vMerge w:val="continue"/>
            <w:tcBorders>
              <w:top w:val="single" w:color="auto" w:sz="4" w:space="0"/>
              <w:left w:val="single" w:color="auto" w:sz="4" w:space="0"/>
              <w:bottom w:val="single" w:color="auto" w:sz="4" w:space="0"/>
            </w:tcBorders>
            <w:noWrap w:val="0"/>
            <w:vAlign w:val="top"/>
          </w:tcPr>
          <w:p>
            <w:pPr>
              <w:autoSpaceDE w:val="0"/>
              <w:autoSpaceDN w:val="0"/>
              <w:spacing w:line="300" w:lineRule="exact"/>
              <w:jc w:val="left"/>
              <w:rPr>
                <w:rFonts w:ascii="仿宋_GB2312" w:hAnsi="仿宋_GB2312" w:eastAsia="仿宋_GB2312" w:cs="仿宋_GB2312"/>
                <w:kern w:val="0"/>
                <w:sz w:val="24"/>
                <w:lang w:val="zh-CN" w:bidi="zh-CN"/>
              </w:rPr>
            </w:pPr>
          </w:p>
        </w:tc>
        <w:tc>
          <w:tcPr>
            <w:tcW w:w="1537" w:type="dxa"/>
            <w:vMerge w:val="continue"/>
            <w:tcBorders>
              <w:top w:val="single" w:color="auto" w:sz="4" w:space="0"/>
              <w:bottom w:val="single" w:color="auto" w:sz="4" w:space="0"/>
              <w:right w:val="single" w:color="auto" w:sz="4" w:space="0"/>
            </w:tcBorders>
            <w:noWrap w:val="0"/>
            <w:vAlign w:val="top"/>
          </w:tcPr>
          <w:p>
            <w:pPr>
              <w:autoSpaceDE w:val="0"/>
              <w:autoSpaceDN w:val="0"/>
              <w:spacing w:line="300" w:lineRule="exact"/>
              <w:jc w:val="left"/>
              <w:rPr>
                <w:rFonts w:ascii="仿宋_GB2312" w:hAnsi="仿宋_GB2312" w:eastAsia="仿宋_GB2312" w:cs="仿宋_GB2312"/>
                <w:kern w:val="0"/>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761" w:type="dxa"/>
            <w:noWrap w:val="0"/>
            <w:vAlign w:val="top"/>
          </w:tcPr>
          <w:p>
            <w:pPr>
              <w:autoSpaceDE w:val="0"/>
              <w:autoSpaceDN w:val="0"/>
              <w:spacing w:before="11" w:line="300" w:lineRule="exact"/>
              <w:ind w:left="316" w:right="308"/>
              <w:jc w:val="center"/>
              <w:rPr>
                <w:rFonts w:ascii="仿宋_GB2312" w:hAnsi="仿宋_GB2312" w:eastAsia="仿宋_GB2312" w:cs="仿宋_GB2312"/>
                <w:sz w:val="24"/>
                <w:lang w:val="zh-CN" w:bidi="zh-CN"/>
              </w:rPr>
            </w:pPr>
            <w:r>
              <w:rPr>
                <w:rFonts w:hint="eastAsia" w:ascii="仿宋_GB2312" w:hAnsi="仿宋_GB2312" w:eastAsia="仿宋_GB2312" w:cs="仿宋_GB2312"/>
                <w:sz w:val="24"/>
                <w:lang w:val="zh-CN" w:bidi="zh-CN"/>
              </w:rPr>
              <w:t>7</w:t>
            </w:r>
          </w:p>
        </w:tc>
        <w:tc>
          <w:tcPr>
            <w:tcW w:w="1538" w:type="dxa"/>
            <w:noWrap w:val="0"/>
            <w:vAlign w:val="top"/>
          </w:tcPr>
          <w:p>
            <w:pPr>
              <w:autoSpaceDE w:val="0"/>
              <w:autoSpaceDN w:val="0"/>
              <w:spacing w:before="11" w:line="300" w:lineRule="exact"/>
              <w:ind w:left="316" w:right="308"/>
              <w:jc w:val="center"/>
              <w:rPr>
                <w:rFonts w:ascii="仿宋_GB2312" w:hAnsi="仿宋_GB2312" w:eastAsia="仿宋_GB2312" w:cs="仿宋_GB2312"/>
                <w:sz w:val="24"/>
                <w:lang w:val="zh-CN" w:bidi="zh-CN"/>
              </w:rPr>
            </w:pPr>
            <w:r>
              <w:rPr>
                <w:rFonts w:hint="eastAsia" w:ascii="仿宋_GB2312" w:hAnsi="仿宋_GB2312" w:eastAsia="仿宋_GB2312" w:cs="仿宋_GB2312"/>
                <w:sz w:val="24"/>
                <w:lang w:val="zh-CN" w:bidi="zh-CN"/>
              </w:rPr>
              <w:t>＞10000</w:t>
            </w:r>
          </w:p>
        </w:tc>
        <w:tc>
          <w:tcPr>
            <w:tcW w:w="1382" w:type="dxa"/>
            <w:noWrap w:val="0"/>
            <w:vAlign w:val="top"/>
          </w:tcPr>
          <w:p>
            <w:pPr>
              <w:autoSpaceDE w:val="0"/>
              <w:autoSpaceDN w:val="0"/>
              <w:spacing w:before="11" w:line="300" w:lineRule="exact"/>
              <w:ind w:left="316" w:right="308"/>
              <w:jc w:val="center"/>
              <w:rPr>
                <w:rFonts w:ascii="仿宋_GB2312" w:hAnsi="仿宋_GB2312" w:eastAsia="仿宋_GB2312" w:cs="仿宋_GB2312"/>
                <w:sz w:val="24"/>
                <w:lang w:bidi="zh-CN"/>
              </w:rPr>
            </w:pPr>
            <w:r>
              <w:rPr>
                <w:rFonts w:hint="eastAsia" w:ascii="仿宋_GB2312" w:hAnsi="仿宋_GB2312" w:eastAsia="仿宋_GB2312" w:cs="仿宋_GB2312"/>
                <w:sz w:val="24"/>
                <w:lang w:val="zh-CN" w:bidi="zh-CN"/>
              </w:rPr>
              <w:t>≤0.2</w:t>
            </w:r>
            <w:r>
              <w:rPr>
                <w:rFonts w:hint="eastAsia" w:ascii="仿宋_GB2312" w:hAnsi="仿宋_GB2312" w:eastAsia="仿宋_GB2312" w:cs="仿宋_GB2312"/>
                <w:sz w:val="24"/>
                <w:lang w:bidi="zh-CN"/>
              </w:rPr>
              <w:t>%</w:t>
            </w:r>
          </w:p>
        </w:tc>
        <w:tc>
          <w:tcPr>
            <w:tcW w:w="1369" w:type="dxa"/>
            <w:tcBorders>
              <w:right w:val="single" w:color="auto" w:sz="4" w:space="0"/>
            </w:tcBorders>
            <w:noWrap w:val="0"/>
            <w:vAlign w:val="top"/>
          </w:tcPr>
          <w:p>
            <w:pPr>
              <w:autoSpaceDE w:val="0"/>
              <w:autoSpaceDN w:val="0"/>
              <w:spacing w:line="300" w:lineRule="exact"/>
              <w:jc w:val="left"/>
              <w:rPr>
                <w:rFonts w:ascii="仿宋_GB2312" w:hAnsi="仿宋_GB2312" w:eastAsia="仿宋_GB2312" w:cs="仿宋_GB2312"/>
                <w:sz w:val="24"/>
                <w:lang w:val="zh-CN" w:bidi="zh-CN"/>
              </w:rPr>
            </w:pPr>
          </w:p>
        </w:tc>
        <w:tc>
          <w:tcPr>
            <w:tcW w:w="1643" w:type="dxa"/>
            <w:vMerge w:val="continue"/>
            <w:tcBorders>
              <w:top w:val="single" w:color="auto" w:sz="4" w:space="0"/>
              <w:left w:val="single" w:color="auto" w:sz="4" w:space="0"/>
              <w:bottom w:val="single" w:color="auto" w:sz="4" w:space="0"/>
            </w:tcBorders>
            <w:noWrap w:val="0"/>
            <w:vAlign w:val="top"/>
          </w:tcPr>
          <w:p>
            <w:pPr>
              <w:autoSpaceDE w:val="0"/>
              <w:autoSpaceDN w:val="0"/>
              <w:spacing w:line="300" w:lineRule="exact"/>
              <w:jc w:val="left"/>
              <w:rPr>
                <w:rFonts w:ascii="仿宋_GB2312" w:hAnsi="仿宋_GB2312" w:eastAsia="仿宋_GB2312" w:cs="仿宋_GB2312"/>
                <w:kern w:val="0"/>
                <w:sz w:val="24"/>
                <w:lang w:val="zh-CN" w:bidi="zh-CN"/>
              </w:rPr>
            </w:pPr>
          </w:p>
        </w:tc>
        <w:tc>
          <w:tcPr>
            <w:tcW w:w="1537" w:type="dxa"/>
            <w:vMerge w:val="continue"/>
            <w:tcBorders>
              <w:top w:val="single" w:color="auto" w:sz="4" w:space="0"/>
              <w:bottom w:val="single" w:color="auto" w:sz="4" w:space="0"/>
              <w:right w:val="single" w:color="auto" w:sz="4" w:space="0"/>
            </w:tcBorders>
            <w:noWrap w:val="0"/>
            <w:vAlign w:val="top"/>
          </w:tcPr>
          <w:p>
            <w:pPr>
              <w:autoSpaceDE w:val="0"/>
              <w:autoSpaceDN w:val="0"/>
              <w:spacing w:line="300" w:lineRule="exact"/>
              <w:jc w:val="left"/>
              <w:rPr>
                <w:rFonts w:ascii="仿宋_GB2312" w:hAnsi="仿宋_GB2312" w:eastAsia="仿宋_GB2312" w:cs="仿宋_GB2312"/>
                <w:kern w:val="0"/>
                <w:sz w:val="24"/>
                <w:lang w:val="zh-CN" w:bidi="zh-CN"/>
              </w:rPr>
            </w:pPr>
          </w:p>
        </w:tc>
      </w:tr>
    </w:tbl>
    <w:p>
      <w:pPr>
        <w:spacing w:line="540" w:lineRule="exact"/>
        <w:ind w:firstLine="640" w:firstLineChars="200"/>
        <w:rPr>
          <w:rFonts w:hint="eastAsia" w:eastAsia="仿宋_GB2312"/>
          <w:sz w:val="32"/>
          <w:szCs w:val="32"/>
          <w:lang w:val="zh-CN"/>
        </w:rPr>
      </w:pPr>
      <w:r>
        <w:rPr>
          <w:rFonts w:hint="eastAsia" w:eastAsia="仿宋_GB2312"/>
          <w:sz w:val="32"/>
          <w:szCs w:val="32"/>
          <w:lang w:val="zh-CN"/>
        </w:rPr>
        <w:t>注：</w:t>
      </w:r>
    </w:p>
    <w:p>
      <w:pPr>
        <w:spacing w:line="52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1.计费额以所需检测的工程项目建设费为标准，购置的成品软件费用根据检测（测试）内容一般不计入计费额。</w:t>
      </w:r>
    </w:p>
    <w:p>
      <w:pPr>
        <w:spacing w:line="52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2.本表采用直线内插法确定基本计费，乘以项目类型调整系数确定最终费用。</w:t>
      </w:r>
    </w:p>
    <w:p>
      <w:pPr>
        <w:spacing w:line="52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3.计费额大于10000万元的，以计费额乘以不高于0.2</w:t>
      </w:r>
      <w:r>
        <w:rPr>
          <w:rFonts w:hint="eastAsia" w:ascii="仿宋_GB2312" w:hAnsi="仿宋_GB2312" w:eastAsia="仿宋_GB2312" w:cs="仿宋_GB2312"/>
          <w:sz w:val="32"/>
          <w:szCs w:val="32"/>
          <w:lang w:val="zh-CN"/>
        </w:rPr>
        <w:drawing>
          <wp:inline distT="0" distB="0" distL="114300" distR="114300">
            <wp:extent cx="66040" cy="116840"/>
            <wp:effectExtent l="0" t="0" r="10160"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66040" cy="116840"/>
                    </a:xfrm>
                    <a:prstGeom prst="rect">
                      <a:avLst/>
                    </a:prstGeom>
                    <a:noFill/>
                    <a:ln>
                      <a:noFill/>
                    </a:ln>
                  </pic:spPr>
                </pic:pic>
              </a:graphicData>
            </a:graphic>
          </wp:inline>
        </w:drawing>
      </w:r>
      <w:r>
        <w:rPr>
          <w:rFonts w:hint="eastAsia" w:ascii="仿宋_GB2312" w:hAnsi="仿宋_GB2312" w:eastAsia="仿宋_GB2312" w:cs="仿宋_GB2312"/>
          <w:sz w:val="32"/>
          <w:szCs w:val="32"/>
          <w:lang w:val="zh-CN"/>
        </w:rPr>
        <w:t>的费率计算基本计费，具体根据市场化确定。</w:t>
      </w:r>
    </w:p>
    <w:p>
      <w:pPr>
        <w:spacing w:line="52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4.应根据软件开发实际需求选取检测（测试）内容；减少检测（测试）内容的,相应降低检测费用。</w:t>
      </w:r>
    </w:p>
    <w:p>
      <w:pPr>
        <w:spacing w:line="520" w:lineRule="exact"/>
        <w:ind w:firstLine="640" w:firstLineChars="200"/>
        <w:jc w:val="left"/>
        <w:rPr>
          <w:rFonts w:hAnsi="黑体" w:eastAsia="黑体"/>
          <w:bCs/>
          <w:sz w:val="32"/>
          <w:szCs w:val="32"/>
          <w:lang w:val="zh-CN"/>
        </w:rPr>
      </w:pPr>
      <w:r>
        <w:rPr>
          <w:rFonts w:hint="eastAsia" w:hAnsi="黑体" w:eastAsia="黑体"/>
          <w:bCs/>
          <w:sz w:val="32"/>
          <w:szCs w:val="32"/>
          <w:lang w:val="zh-CN"/>
        </w:rPr>
        <w:t>四、</w:t>
      </w:r>
      <w:r>
        <w:rPr>
          <w:rFonts w:hint="eastAsia" w:hAnsi="黑体" w:eastAsia="黑体"/>
          <w:bCs/>
          <w:sz w:val="32"/>
          <w:szCs w:val="32"/>
        </w:rPr>
        <w:t>项目建设管理费</w:t>
      </w:r>
      <w:r>
        <w:rPr>
          <w:rFonts w:hint="eastAsia" w:hAnsi="黑体" w:eastAsia="黑体"/>
          <w:bCs/>
          <w:sz w:val="32"/>
          <w:szCs w:val="32"/>
          <w:lang w:val="zh-CN"/>
        </w:rPr>
        <w:t>参考标准</w:t>
      </w:r>
    </w:p>
    <w:p>
      <w:pPr>
        <w:spacing w:line="52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项目建设管理费是指项目业主从项目筹建之日起至办理竣工财务决算之日止发生的管理性质的支出。包括：不在原单位发工资的工作人员工资及相关费用、办公费、办公场地租用费、差旅交通费、劳动保护费、工具用具使用费、固定资产使用费、招募生产工人费、技术图书资料费（含软件）、业务招待费、施工现场津贴、竣工验收费和其他管理性质开支。项目建设管理费参照财政部《基本建设项目建设成本管理规定》（财建〔2016〕504号）的计费标准核定，计入项目建设成本，原则上不得高于财建〔2016〕504号文件规定的项目建设管理费限额，具体支出标准如下表所示。</w:t>
      </w:r>
    </w:p>
    <w:p>
      <w:pPr>
        <w:tabs>
          <w:tab w:val="left" w:pos="1988"/>
        </w:tabs>
        <w:autoSpaceDE w:val="0"/>
        <w:autoSpaceDN w:val="0"/>
        <w:spacing w:after="22" w:line="540" w:lineRule="exact"/>
        <w:ind w:left="949"/>
        <w:jc w:val="center"/>
        <w:rPr>
          <w:rFonts w:hint="eastAsia"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表</w:t>
      </w:r>
      <w:r>
        <w:rPr>
          <w:rFonts w:hint="eastAsia" w:ascii="仿宋_GB2312" w:hAnsi="仿宋_GB2312" w:eastAsia="仿宋_GB2312" w:cs="仿宋_GB2312"/>
          <w:sz w:val="32"/>
          <w:szCs w:val="32"/>
          <w:lang w:bidi="zh-CN"/>
        </w:rPr>
        <w:t xml:space="preserve">4 </w:t>
      </w:r>
      <w:r>
        <w:rPr>
          <w:rFonts w:hint="eastAsia" w:ascii="仿宋_GB2312" w:hAnsi="仿宋_GB2312" w:eastAsia="仿宋_GB2312" w:cs="仿宋_GB2312"/>
          <w:sz w:val="32"/>
          <w:szCs w:val="32"/>
          <w:lang w:val="zh-CN" w:bidi="zh-CN"/>
        </w:rPr>
        <w:t>项目建设管理费预算支出标准</w:t>
      </w:r>
    </w:p>
    <w:tbl>
      <w:tblPr>
        <w:tblStyle w:val="2"/>
        <w:tblW w:w="0" w:type="auto"/>
        <w:tblInd w:w="93" w:type="dxa"/>
        <w:tblLayout w:type="fixed"/>
        <w:tblCellMar>
          <w:top w:w="0" w:type="dxa"/>
          <w:left w:w="108" w:type="dxa"/>
          <w:bottom w:w="0" w:type="dxa"/>
          <w:right w:w="108" w:type="dxa"/>
        </w:tblCellMar>
      </w:tblPr>
      <w:tblGrid>
        <w:gridCol w:w="628"/>
        <w:gridCol w:w="1476"/>
        <w:gridCol w:w="894"/>
        <w:gridCol w:w="1735"/>
        <w:gridCol w:w="3696"/>
      </w:tblGrid>
      <w:tr>
        <w:tblPrEx>
          <w:tblCellMar>
            <w:top w:w="0" w:type="dxa"/>
            <w:left w:w="108" w:type="dxa"/>
            <w:bottom w:w="0" w:type="dxa"/>
            <w:right w:w="108" w:type="dxa"/>
          </w:tblCellMar>
        </w:tblPrEx>
        <w:trPr>
          <w:trHeight w:val="405" w:hRule="atLeast"/>
        </w:trPr>
        <w:tc>
          <w:tcPr>
            <w:tcW w:w="62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序号</w:t>
            </w:r>
          </w:p>
        </w:tc>
        <w:tc>
          <w:tcPr>
            <w:tcW w:w="147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计费额</w:t>
            </w:r>
          </w:p>
          <w:p>
            <w:pPr>
              <w:widowControl/>
              <w:spacing w:line="3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（万元）</w:t>
            </w:r>
          </w:p>
        </w:tc>
        <w:tc>
          <w:tcPr>
            <w:tcW w:w="89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费率</w:t>
            </w:r>
          </w:p>
        </w:tc>
        <w:tc>
          <w:tcPr>
            <w:tcW w:w="54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算例</w:t>
            </w:r>
          </w:p>
        </w:tc>
      </w:tr>
      <w:tr>
        <w:tblPrEx>
          <w:tblCellMar>
            <w:top w:w="0" w:type="dxa"/>
            <w:left w:w="108" w:type="dxa"/>
            <w:bottom w:w="0" w:type="dxa"/>
            <w:right w:w="108" w:type="dxa"/>
          </w:tblCellMar>
        </w:tblPrEx>
        <w:trPr>
          <w:trHeight w:val="810" w:hRule="atLeast"/>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仿宋_GB2312" w:hAnsi="仿宋_GB2312" w:eastAsia="仿宋_GB2312" w:cs="仿宋_GB2312"/>
                <w:color w:val="000000"/>
                <w:sz w:val="24"/>
              </w:rPr>
            </w:pPr>
          </w:p>
        </w:tc>
        <w:tc>
          <w:tcPr>
            <w:tcW w:w="147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仿宋_GB2312" w:hAnsi="仿宋_GB2312" w:eastAsia="仿宋_GB2312" w:cs="仿宋_GB2312"/>
                <w:color w:val="000000"/>
                <w:sz w:val="24"/>
              </w:rPr>
            </w:pPr>
          </w:p>
        </w:tc>
        <w:tc>
          <w:tcPr>
            <w:tcW w:w="89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仿宋_GB2312" w:hAnsi="仿宋_GB2312" w:eastAsia="仿宋_GB2312" w:cs="仿宋_GB2312"/>
                <w:color w:val="000000"/>
                <w:sz w:val="24"/>
              </w:rPr>
            </w:pPr>
          </w:p>
        </w:tc>
        <w:tc>
          <w:tcPr>
            <w:tcW w:w="1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项目总投资（万元）</w:t>
            </w:r>
          </w:p>
        </w:tc>
        <w:tc>
          <w:tcPr>
            <w:tcW w:w="36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项目建设管理费</w:t>
            </w:r>
          </w:p>
          <w:p>
            <w:pPr>
              <w:widowControl/>
              <w:spacing w:line="3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（万元）</w:t>
            </w:r>
          </w:p>
        </w:tc>
      </w:tr>
      <w:tr>
        <w:tblPrEx>
          <w:tblCellMar>
            <w:top w:w="0" w:type="dxa"/>
            <w:left w:w="108" w:type="dxa"/>
            <w:bottom w:w="0" w:type="dxa"/>
            <w:right w:w="108" w:type="dxa"/>
          </w:tblCellMar>
        </w:tblPrEx>
        <w:trPr>
          <w:trHeight w:val="600" w:hRule="atLeast"/>
        </w:trPr>
        <w:tc>
          <w:tcPr>
            <w:tcW w:w="628"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w:t>
            </w:r>
          </w:p>
        </w:tc>
        <w:tc>
          <w:tcPr>
            <w:tcW w:w="1476"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1000及以下</w:t>
            </w:r>
          </w:p>
        </w:tc>
        <w:tc>
          <w:tcPr>
            <w:tcW w:w="894"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1000</w:t>
            </w:r>
          </w:p>
        </w:tc>
        <w:tc>
          <w:tcPr>
            <w:tcW w:w="3696"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1000x2%=20</w:t>
            </w:r>
          </w:p>
        </w:tc>
      </w:tr>
      <w:tr>
        <w:tblPrEx>
          <w:tblCellMar>
            <w:top w:w="0" w:type="dxa"/>
            <w:left w:w="108" w:type="dxa"/>
            <w:bottom w:w="0" w:type="dxa"/>
            <w:right w:w="108" w:type="dxa"/>
          </w:tblCellMar>
        </w:tblPrEx>
        <w:trPr>
          <w:trHeight w:val="520" w:hRule="atLeast"/>
        </w:trPr>
        <w:tc>
          <w:tcPr>
            <w:tcW w:w="628"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w:t>
            </w:r>
          </w:p>
        </w:tc>
        <w:tc>
          <w:tcPr>
            <w:tcW w:w="1476"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1001-5000</w:t>
            </w:r>
          </w:p>
        </w:tc>
        <w:tc>
          <w:tcPr>
            <w:tcW w:w="894"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1.5%</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5000</w:t>
            </w:r>
          </w:p>
        </w:tc>
        <w:tc>
          <w:tcPr>
            <w:tcW w:w="3696"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20+（5000-1000）x1.5%=80</w:t>
            </w:r>
          </w:p>
        </w:tc>
      </w:tr>
      <w:tr>
        <w:tblPrEx>
          <w:tblCellMar>
            <w:top w:w="0" w:type="dxa"/>
            <w:left w:w="108" w:type="dxa"/>
            <w:bottom w:w="0" w:type="dxa"/>
            <w:right w:w="108" w:type="dxa"/>
          </w:tblCellMar>
        </w:tblPrEx>
        <w:trPr>
          <w:trHeight w:val="580" w:hRule="atLeast"/>
        </w:trPr>
        <w:tc>
          <w:tcPr>
            <w:tcW w:w="628"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3</w:t>
            </w:r>
          </w:p>
        </w:tc>
        <w:tc>
          <w:tcPr>
            <w:tcW w:w="1476"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5001-10000</w:t>
            </w:r>
          </w:p>
        </w:tc>
        <w:tc>
          <w:tcPr>
            <w:tcW w:w="894"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1.2%</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10000</w:t>
            </w:r>
          </w:p>
        </w:tc>
        <w:tc>
          <w:tcPr>
            <w:tcW w:w="3696"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80＋(10000－5000)×1.2％＝140</w:t>
            </w:r>
          </w:p>
        </w:tc>
      </w:tr>
    </w:tbl>
    <w:p>
      <w:pPr>
        <w:rPr>
          <w:rFonts w:hint="eastAsia"/>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144DFD"/>
    <w:rsid w:val="21144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2022-01-05T10:03:00Z</dcterms:created>
  <dc:creator>4140代表</dc:creator>
  <cp:lastModifiedBy>4140代表</cp:lastModifiedBy>
  <dcterms:modified xsi:type="dcterms:W3CDTF">2022-01-05T10:04:38Z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17786F1DAA6B411297A12A5617D7FF3E</vt:lpwstr>
  </property>
</Properties>
</file>