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附件2 </w:t>
      </w:r>
    </w:p>
    <w:p>
      <w:pPr>
        <w:spacing w:line="52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“免申即得”承诺书</w:t>
      </w:r>
    </w:p>
    <w:tbl>
      <w:tblPr>
        <w:tblStyle w:val="4"/>
        <w:tblW w:w="9357" w:type="dxa"/>
        <w:tblInd w:w="-418" w:type="dxa"/>
        <w:tblBorders>
          <w:top w:val="single" w:color="000000" w:sz="6" w:space="0"/>
          <w:left w:val="single" w:color="000000"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369"/>
        <w:gridCol w:w="5988"/>
      </w:tblGrid>
      <w:tr>
        <w:tblPrEx>
          <w:tblBorders>
            <w:top w:val="single" w:color="000000" w:sz="6" w:space="0"/>
            <w:left w:val="single" w:color="000000"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rPr>
        <w:tc>
          <w:tcPr>
            <w:tcW w:w="3369" w:type="dxa"/>
            <w:tcBorders>
              <w:top w:val="outset" w:color="000000" w:sz="6" w:space="0"/>
              <w:left w:val="outset" w:color="000000" w:sz="6" w:space="0"/>
              <w:bottom w:val="single" w:color="000000" w:sz="6" w:space="0"/>
              <w:right w:val="single" w:color="000000" w:sz="6" w:space="0"/>
            </w:tcBorders>
            <w:noWrap w:val="0"/>
            <w:vAlign w:val="center"/>
          </w:tcPr>
          <w:p>
            <w:pPr>
              <w:widowControl/>
              <w:adjustRightInd w:val="0"/>
              <w:snapToGrid w:val="0"/>
              <w:spacing w:line="520" w:lineRule="exact"/>
              <w:jc w:val="center"/>
              <w:rPr>
                <w:rFonts w:ascii="仿宋_GB2312" w:hAnsi="Calibri" w:eastAsia="仿宋_GB2312" w:cs="Times New Roman"/>
                <w:b/>
                <w:sz w:val="28"/>
                <w:szCs w:val="28"/>
              </w:rPr>
            </w:pPr>
            <w:r>
              <w:rPr>
                <w:rFonts w:hint="eastAsia" w:ascii="仿宋_GB2312" w:hAnsi="Calibri" w:eastAsia="仿宋_GB2312" w:cs="Times New Roman"/>
                <w:b/>
                <w:sz w:val="28"/>
                <w:szCs w:val="28"/>
              </w:rPr>
              <w:t>企业名称</w:t>
            </w:r>
          </w:p>
        </w:tc>
        <w:tc>
          <w:tcPr>
            <w:tcW w:w="5988" w:type="dxa"/>
            <w:tcBorders>
              <w:top w:val="outset" w:color="000000" w:sz="6" w:space="0"/>
              <w:left w:val="outset" w:color="000000" w:sz="6" w:space="0"/>
              <w:bottom w:val="single" w:color="000000" w:sz="6" w:space="0"/>
              <w:right w:val="single" w:color="000000" w:sz="6" w:space="0"/>
            </w:tcBorders>
            <w:noWrap w:val="0"/>
            <w:vAlign w:val="center"/>
          </w:tcPr>
          <w:p>
            <w:pPr>
              <w:widowControl/>
              <w:spacing w:line="520" w:lineRule="exact"/>
              <w:jc w:val="left"/>
              <w:rPr>
                <w:rFonts w:ascii="仿宋_GB2312" w:hAnsi="Calibri" w:eastAsia="仿宋_GB2312" w:cs="Times New Roman"/>
                <w:kern w:val="0"/>
                <w:sz w:val="28"/>
                <w:szCs w:val="28"/>
              </w:rPr>
            </w:pPr>
          </w:p>
        </w:tc>
      </w:tr>
      <w:tr>
        <w:tblPrEx>
          <w:tblBorders>
            <w:top w:val="single" w:color="000000" w:sz="6" w:space="0"/>
            <w:left w:val="single" w:color="000000"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0" w:hRule="atLeast"/>
        </w:trPr>
        <w:tc>
          <w:tcPr>
            <w:tcW w:w="3369" w:type="dxa"/>
            <w:tcBorders>
              <w:top w:val="outset" w:color="000000" w:sz="6" w:space="0"/>
              <w:left w:val="outset" w:color="000000" w:sz="6" w:space="0"/>
              <w:bottom w:val="single" w:color="000000" w:sz="6" w:space="0"/>
              <w:right w:val="single" w:color="000000" w:sz="6" w:space="0"/>
            </w:tcBorders>
            <w:noWrap w:val="0"/>
            <w:vAlign w:val="center"/>
          </w:tcPr>
          <w:p>
            <w:pPr>
              <w:widowControl/>
              <w:adjustRightInd w:val="0"/>
              <w:snapToGrid w:val="0"/>
              <w:spacing w:line="520" w:lineRule="exact"/>
              <w:jc w:val="center"/>
              <w:rPr>
                <w:rFonts w:ascii="仿宋_GB2312" w:hAnsi="Calibri" w:eastAsia="仿宋_GB2312" w:cs="Times New Roman"/>
                <w:b/>
                <w:sz w:val="28"/>
                <w:szCs w:val="28"/>
              </w:rPr>
            </w:pPr>
            <w:r>
              <w:rPr>
                <w:rFonts w:hint="eastAsia" w:ascii="仿宋_GB2312" w:hAnsi="Calibri" w:eastAsia="仿宋_GB2312" w:cs="Times New Roman"/>
                <w:b/>
                <w:sz w:val="28"/>
                <w:szCs w:val="28"/>
              </w:rPr>
              <w:t>法定代表人</w:t>
            </w:r>
          </w:p>
        </w:tc>
        <w:tc>
          <w:tcPr>
            <w:tcW w:w="5988" w:type="dxa"/>
            <w:tcBorders>
              <w:top w:val="outset" w:color="000000" w:sz="6" w:space="0"/>
              <w:left w:val="outset" w:color="000000" w:sz="6" w:space="0"/>
              <w:bottom w:val="single" w:color="000000" w:sz="6" w:space="0"/>
              <w:right w:val="single" w:color="000000" w:sz="6" w:space="0"/>
            </w:tcBorders>
            <w:noWrap w:val="0"/>
            <w:vAlign w:val="center"/>
          </w:tcPr>
          <w:p>
            <w:pPr>
              <w:widowControl/>
              <w:spacing w:line="520" w:lineRule="exact"/>
              <w:jc w:val="left"/>
              <w:rPr>
                <w:rFonts w:ascii="仿宋_GB2312" w:hAnsi="Calibri" w:eastAsia="仿宋_GB2312" w:cs="Times New Roman"/>
                <w:kern w:val="0"/>
                <w:sz w:val="28"/>
                <w:szCs w:val="28"/>
              </w:rPr>
            </w:pPr>
          </w:p>
        </w:tc>
      </w:tr>
      <w:tr>
        <w:tblPrEx>
          <w:tblBorders>
            <w:top w:val="single" w:color="000000" w:sz="6" w:space="0"/>
            <w:left w:val="single" w:color="000000"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7" w:hRule="atLeast"/>
        </w:trPr>
        <w:tc>
          <w:tcPr>
            <w:tcW w:w="3369" w:type="dxa"/>
            <w:tcBorders>
              <w:top w:val="outset" w:color="000000" w:sz="6" w:space="0"/>
              <w:left w:val="outset" w:color="000000" w:sz="6" w:space="0"/>
              <w:bottom w:val="single" w:color="000000" w:sz="6" w:space="0"/>
              <w:right w:val="single" w:color="000000" w:sz="6" w:space="0"/>
            </w:tcBorders>
            <w:noWrap w:val="0"/>
            <w:vAlign w:val="center"/>
          </w:tcPr>
          <w:p>
            <w:pPr>
              <w:widowControl/>
              <w:adjustRightInd w:val="0"/>
              <w:snapToGrid w:val="0"/>
              <w:spacing w:line="520" w:lineRule="exact"/>
              <w:jc w:val="right"/>
              <w:rPr>
                <w:rFonts w:ascii="仿宋_GB2312" w:hAnsi="Calibri" w:eastAsia="仿宋_GB2312" w:cs="Times New Roman"/>
                <w:b/>
                <w:sz w:val="28"/>
                <w:szCs w:val="28"/>
              </w:rPr>
            </w:pPr>
            <w:r>
              <w:rPr>
                <w:rFonts w:hint="eastAsia" w:ascii="仿宋_GB2312" w:hAnsi="Calibri" w:eastAsia="仿宋_GB2312" w:cs="Times New Roman"/>
                <w:b/>
                <w:sz w:val="28"/>
                <w:szCs w:val="28"/>
              </w:rPr>
              <w:t>住  所（经 营 场 所）</w:t>
            </w:r>
          </w:p>
        </w:tc>
        <w:tc>
          <w:tcPr>
            <w:tcW w:w="5988" w:type="dxa"/>
            <w:tcBorders>
              <w:top w:val="outset" w:color="000000" w:sz="6" w:space="0"/>
              <w:left w:val="outset" w:color="000000" w:sz="6" w:space="0"/>
              <w:bottom w:val="single" w:color="000000" w:sz="6" w:space="0"/>
              <w:right w:val="single" w:color="000000" w:sz="6" w:space="0"/>
            </w:tcBorders>
            <w:noWrap w:val="0"/>
            <w:vAlign w:val="center"/>
          </w:tcPr>
          <w:p>
            <w:pPr>
              <w:widowControl/>
              <w:spacing w:before="100" w:beforeAutospacing="1" w:after="100" w:afterAutospacing="1" w:line="520" w:lineRule="exact"/>
              <w:jc w:val="left"/>
              <w:rPr>
                <w:rFonts w:ascii="仿宋_GB2312" w:hAnsi="Calibri" w:eastAsia="仿宋_GB2312" w:cs="Times New Roman"/>
                <w:kern w:val="0"/>
                <w:sz w:val="28"/>
                <w:szCs w:val="28"/>
              </w:rPr>
            </w:pPr>
          </w:p>
        </w:tc>
      </w:tr>
      <w:tr>
        <w:tblPrEx>
          <w:tblBorders>
            <w:top w:val="single" w:color="000000" w:sz="6" w:space="0"/>
            <w:left w:val="single" w:color="000000"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6" w:hRule="atLeast"/>
        </w:trPr>
        <w:tc>
          <w:tcPr>
            <w:tcW w:w="3369" w:type="dxa"/>
            <w:tcBorders>
              <w:top w:val="outset" w:color="000000" w:sz="6" w:space="0"/>
              <w:left w:val="outset" w:color="000000" w:sz="6" w:space="0"/>
              <w:bottom w:val="single" w:color="000000" w:sz="6" w:space="0"/>
              <w:right w:val="single" w:color="000000" w:sz="6" w:space="0"/>
            </w:tcBorders>
            <w:noWrap w:val="0"/>
            <w:vAlign w:val="center"/>
          </w:tcPr>
          <w:p>
            <w:pPr>
              <w:widowControl/>
              <w:adjustRightInd w:val="0"/>
              <w:snapToGrid w:val="0"/>
              <w:spacing w:line="520" w:lineRule="exact"/>
              <w:ind w:right="140"/>
              <w:jc w:val="right"/>
              <w:rPr>
                <w:rFonts w:ascii="仿宋_GB2312" w:hAnsi="Calibri" w:eastAsia="仿宋_GB2312" w:cs="Times New Roman"/>
                <w:b/>
                <w:sz w:val="28"/>
                <w:szCs w:val="28"/>
              </w:rPr>
            </w:pPr>
            <w:r>
              <w:rPr>
                <w:rFonts w:hint="eastAsia" w:ascii="仿宋_GB2312" w:hAnsi="Calibri" w:eastAsia="仿宋_GB2312" w:cs="Times New Roman"/>
                <w:b/>
                <w:sz w:val="28"/>
                <w:szCs w:val="28"/>
              </w:rPr>
              <w:t>“免申即得”许可事项</w:t>
            </w:r>
          </w:p>
        </w:tc>
        <w:tc>
          <w:tcPr>
            <w:tcW w:w="5988" w:type="dxa"/>
            <w:tcBorders>
              <w:top w:val="outset" w:color="000000" w:sz="6" w:space="0"/>
              <w:left w:val="outset" w:color="000000" w:sz="6" w:space="0"/>
              <w:bottom w:val="single" w:color="000000" w:sz="6" w:space="0"/>
              <w:right w:val="single" w:color="000000" w:sz="6" w:space="0"/>
            </w:tcBorders>
            <w:noWrap w:val="0"/>
            <w:vAlign w:val="center"/>
          </w:tcPr>
          <w:p>
            <w:pPr>
              <w:widowControl/>
              <w:spacing w:before="100" w:beforeAutospacing="1" w:after="100" w:afterAutospacing="1" w:line="520" w:lineRule="exact"/>
              <w:jc w:val="left"/>
              <w:rPr>
                <w:rFonts w:ascii="仿宋_GB2312" w:hAnsi="Calibri" w:eastAsia="仿宋_GB2312" w:cs="Times New Roman"/>
                <w:kern w:val="0"/>
                <w:sz w:val="28"/>
                <w:szCs w:val="28"/>
              </w:rPr>
            </w:pPr>
          </w:p>
        </w:tc>
      </w:tr>
      <w:tr>
        <w:tblPrEx>
          <w:tblBorders>
            <w:top w:val="single" w:color="000000" w:sz="6" w:space="0"/>
            <w:left w:val="single" w:color="000000"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54" w:hRule="atLeast"/>
        </w:trPr>
        <w:tc>
          <w:tcPr>
            <w:tcW w:w="9357" w:type="dxa"/>
            <w:gridSpan w:val="2"/>
            <w:tcBorders>
              <w:top w:val="outset" w:color="000000" w:sz="6" w:space="0"/>
              <w:left w:val="outset" w:color="000000" w:sz="6" w:space="0"/>
              <w:bottom w:val="single" w:color="000000" w:sz="6" w:space="0"/>
              <w:right w:val="single" w:color="000000" w:sz="6" w:space="0"/>
            </w:tcBorders>
            <w:noWrap w:val="0"/>
            <w:vAlign w:val="top"/>
          </w:tcPr>
          <w:p>
            <w:pPr>
              <w:widowControl/>
              <w:adjustRightInd w:val="0"/>
              <w:snapToGrid w:val="0"/>
              <w:spacing w:line="400" w:lineRule="exact"/>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本申请人作出如下承诺： </w:t>
            </w:r>
          </w:p>
          <w:p>
            <w:pPr>
              <w:widowControl/>
              <w:adjustRightInd w:val="0"/>
              <w:snapToGrid w:val="0"/>
              <w:spacing w:line="400" w:lineRule="exact"/>
              <w:ind w:left="280" w:hanging="280" w:hangingChars="100"/>
              <w:rPr>
                <w:rFonts w:ascii="仿宋_GB2312" w:hAnsi="Calibri" w:eastAsia="仿宋_GB2312" w:cs="Times New Roman"/>
                <w:sz w:val="28"/>
                <w:szCs w:val="28"/>
              </w:rPr>
            </w:pPr>
            <w:r>
              <w:rPr>
                <w:rFonts w:hint="eastAsia" w:ascii="仿宋_GB2312" w:hAnsi="Calibri" w:eastAsia="仿宋_GB2312" w:cs="Times New Roman"/>
                <w:sz w:val="28"/>
                <w:szCs w:val="28"/>
              </w:rPr>
              <w:t xml:space="preserve">1.本公司自愿按照“免申即得”规定申请相应涉企经营许可事项，并承诺所提交的申请材料和所填写的信息合法、真实、准确、有效，符合法律、法规规定，申请人对其真实性、合法性、有效性负责，对因违背上述承诺所引发的后果承担相应的法律责任。 </w:t>
            </w:r>
          </w:p>
          <w:p>
            <w:pPr>
              <w:widowControl/>
              <w:adjustRightInd w:val="0"/>
              <w:snapToGrid w:val="0"/>
              <w:spacing w:line="400" w:lineRule="exact"/>
              <w:jc w:val="left"/>
              <w:rPr>
                <w:rFonts w:ascii="仿宋_GB2312" w:hAnsi="Calibri" w:eastAsia="仿宋_GB2312" w:cs="Times New Roman"/>
                <w:sz w:val="28"/>
                <w:szCs w:val="28"/>
              </w:rPr>
            </w:pPr>
            <w:r>
              <w:rPr>
                <w:rFonts w:hint="eastAsia" w:ascii="仿宋_GB2312" w:hAnsi="Calibri" w:eastAsia="仿宋_GB2312" w:cs="Times New Roman"/>
                <w:sz w:val="28"/>
                <w:szCs w:val="28"/>
              </w:rPr>
              <w:t>2.已经知晓“免申即得”许可事项的全部内容。</w:t>
            </w:r>
          </w:p>
          <w:p>
            <w:pPr>
              <w:widowControl/>
              <w:adjustRightInd w:val="0"/>
              <w:snapToGrid w:val="0"/>
              <w:spacing w:line="400" w:lineRule="exact"/>
              <w:jc w:val="left"/>
              <w:rPr>
                <w:rFonts w:ascii="仿宋_GB2312" w:hAnsi="Calibri" w:eastAsia="仿宋_GB2312" w:cs="Times New Roman"/>
                <w:sz w:val="28"/>
                <w:szCs w:val="28"/>
              </w:rPr>
            </w:pPr>
            <w:r>
              <w:rPr>
                <w:rFonts w:hint="eastAsia" w:ascii="仿宋_GB2312" w:hAnsi="Calibri" w:eastAsia="仿宋_GB2312" w:cs="Times New Roman"/>
                <w:sz w:val="28"/>
                <w:szCs w:val="28"/>
              </w:rPr>
              <w:t>3.自身能满足申请“免申即得”许可事项的条件、标准和要求。</w:t>
            </w:r>
          </w:p>
          <w:p>
            <w:pPr>
              <w:widowControl/>
              <w:adjustRightInd w:val="0"/>
              <w:snapToGrid w:val="0"/>
              <w:spacing w:line="400" w:lineRule="exact"/>
              <w:ind w:left="280" w:hanging="280" w:hangingChars="100"/>
              <w:jc w:val="left"/>
              <w:rPr>
                <w:rFonts w:ascii="仿宋_GB2312" w:hAnsi="Calibri" w:eastAsia="仿宋_GB2312" w:cs="Times New Roman"/>
                <w:sz w:val="28"/>
                <w:szCs w:val="28"/>
              </w:rPr>
            </w:pPr>
            <w:r>
              <w:rPr>
                <w:rFonts w:hint="eastAsia" w:ascii="仿宋_GB2312" w:hAnsi="Calibri" w:eastAsia="仿宋_GB2312" w:cs="Times New Roman"/>
                <w:sz w:val="28"/>
                <w:szCs w:val="28"/>
              </w:rPr>
              <w:t>4.在6个月内补齐获得涉企经营许可证的相关申请材料</w:t>
            </w:r>
            <w:r>
              <w:rPr>
                <w:rFonts w:hint="eastAsia" w:ascii="仿宋_GB2312" w:hAnsi="Calibri" w:eastAsia="仿宋_GB2312" w:cs="Times New Roman"/>
                <w:sz w:val="24"/>
                <w:szCs w:val="24"/>
              </w:rPr>
              <w:t>（</w:t>
            </w:r>
            <w:r>
              <w:rPr>
                <w:rFonts w:hint="eastAsia" w:ascii="仿宋_GB2312" w:hAnsi="Calibri" w:eastAsia="仿宋_GB2312" w:cs="Times New Roman"/>
                <w:sz w:val="24"/>
                <w:szCs w:val="24"/>
                <w:u w:val="single"/>
              </w:rPr>
              <w:t>“免申即得”许可事项补充材料路径：1.进入广西数字政务一体化平台，选择“南宁市”——“自贸区南宁片区”——“点击进入”;2.在搜索栏输入“免申即得”许可事项名称，点击进入事项办事指南，选择“申请材料”即可查看材料清单</w:t>
            </w:r>
            <w:r>
              <w:rPr>
                <w:rFonts w:hint="eastAsia" w:ascii="仿宋_GB2312" w:hAnsi="Calibri" w:eastAsia="仿宋_GB2312" w:cs="Times New Roman"/>
                <w:sz w:val="24"/>
                <w:szCs w:val="24"/>
              </w:rPr>
              <w:t>）</w:t>
            </w:r>
            <w:r>
              <w:rPr>
                <w:rFonts w:hint="eastAsia" w:ascii="仿宋_GB2312" w:hAnsi="Calibri" w:eastAsia="仿宋_GB2312" w:cs="Times New Roman"/>
                <w:sz w:val="28"/>
                <w:szCs w:val="28"/>
              </w:rPr>
              <w:t>，在未兑现承诺补齐相应材料前，不变更公司住所，不注销公司。</w:t>
            </w:r>
          </w:p>
          <w:p>
            <w:pPr>
              <w:widowControl/>
              <w:adjustRightInd w:val="0"/>
              <w:snapToGrid w:val="0"/>
              <w:spacing w:line="400" w:lineRule="exact"/>
              <w:ind w:left="280" w:hanging="280" w:hangingChars="100"/>
              <w:jc w:val="left"/>
              <w:rPr>
                <w:rFonts w:ascii="仿宋_GB2312" w:hAnsi="Calibri" w:eastAsia="仿宋_GB2312" w:cs="Times New Roman"/>
                <w:sz w:val="28"/>
                <w:szCs w:val="28"/>
              </w:rPr>
            </w:pPr>
            <w:r>
              <w:rPr>
                <w:rFonts w:hint="eastAsia" w:ascii="仿宋_GB2312" w:hAnsi="Calibri" w:eastAsia="仿宋_GB2312" w:cs="Times New Roman"/>
                <w:sz w:val="28"/>
                <w:szCs w:val="28"/>
              </w:rPr>
              <w:t>5.不从事危及国家安全、存在严重安全隐患、影响人民身体健康、对环境造成污染以及国家法律法规规定企业和个人不得开展的生产经营活动。</w:t>
            </w:r>
          </w:p>
          <w:p>
            <w:pPr>
              <w:widowControl/>
              <w:adjustRightInd w:val="0"/>
              <w:snapToGrid w:val="0"/>
              <w:spacing w:line="400" w:lineRule="exact"/>
              <w:ind w:left="280" w:hanging="280" w:hangingChars="100"/>
              <w:rPr>
                <w:rFonts w:ascii="仿宋_GB2312" w:hAnsi="Calibri" w:eastAsia="仿宋_GB2312" w:cs="Times New Roman"/>
                <w:sz w:val="28"/>
                <w:szCs w:val="28"/>
              </w:rPr>
            </w:pPr>
            <w:r>
              <w:rPr>
                <w:rFonts w:hint="eastAsia" w:ascii="仿宋_GB2312" w:hAnsi="Calibri" w:eastAsia="仿宋_GB2312" w:cs="Times New Roman"/>
                <w:sz w:val="28"/>
                <w:szCs w:val="28"/>
              </w:rPr>
              <w:t xml:space="preserve">6.法律、法规规定应当经具备相应条件方可在住所（经营场所）从事相关经营活动的，在条件完备后后再开展相关经营活动。 </w:t>
            </w:r>
          </w:p>
          <w:p>
            <w:pPr>
              <w:widowControl/>
              <w:adjustRightInd w:val="0"/>
              <w:snapToGrid w:val="0"/>
              <w:spacing w:line="400" w:lineRule="exact"/>
              <w:ind w:left="280" w:hanging="280" w:hangingChars="100"/>
              <w:jc w:val="left"/>
              <w:rPr>
                <w:rFonts w:ascii="仿宋_GB2312" w:hAnsi="Calibri" w:eastAsia="仿宋_GB2312" w:cs="Times New Roman"/>
                <w:sz w:val="28"/>
                <w:szCs w:val="28"/>
              </w:rPr>
            </w:pPr>
            <w:r>
              <w:rPr>
                <w:rFonts w:hint="eastAsia" w:ascii="仿宋_GB2312" w:hAnsi="Calibri" w:eastAsia="仿宋_GB2312" w:cs="Times New Roman"/>
                <w:sz w:val="28"/>
                <w:szCs w:val="28"/>
              </w:rPr>
              <w:t>7.承诺在信用网站、人民银行征信系统中无较严重不良信用记录或不存在曾作出虚假信用承诺等情形。</w:t>
            </w:r>
          </w:p>
          <w:p>
            <w:pPr>
              <w:widowControl/>
              <w:adjustRightInd w:val="0"/>
              <w:snapToGrid w:val="0"/>
              <w:spacing w:line="400" w:lineRule="exact"/>
              <w:ind w:left="280" w:hanging="280" w:hangingChars="100"/>
              <w:jc w:val="left"/>
              <w:rPr>
                <w:rFonts w:ascii="仿宋_GB2312" w:hAnsi="Calibri" w:eastAsia="仿宋_GB2312" w:cs="Times New Roman"/>
                <w:sz w:val="28"/>
                <w:szCs w:val="28"/>
              </w:rPr>
            </w:pPr>
            <w:r>
              <w:rPr>
                <w:rFonts w:hint="eastAsia" w:ascii="仿宋_GB2312" w:hAnsi="Calibri" w:eastAsia="仿宋_GB2312" w:cs="Times New Roman"/>
                <w:sz w:val="28"/>
                <w:szCs w:val="28"/>
              </w:rPr>
              <w:t>8.对自身做出不实承诺和违反承诺行为，自愿依法接受相关处罚、失信联合惩戒及承担相应法律责任，自觉接受相关行政管理部门的监督管理。</w:t>
            </w:r>
          </w:p>
          <w:p>
            <w:pPr>
              <w:widowControl/>
              <w:adjustRightInd w:val="0"/>
              <w:snapToGrid w:val="0"/>
              <w:spacing w:line="400" w:lineRule="exact"/>
              <w:ind w:left="280" w:hanging="280" w:hangingChars="100"/>
              <w:jc w:val="left"/>
              <w:rPr>
                <w:rFonts w:ascii="仿宋_GB2312" w:hAnsi="Calibri" w:eastAsia="仿宋_GB2312" w:cs="Times New Roman"/>
                <w:sz w:val="28"/>
                <w:szCs w:val="28"/>
              </w:rPr>
            </w:pPr>
            <w:r>
              <w:rPr>
                <w:rFonts w:hint="eastAsia" w:ascii="仿宋_GB2312" w:hAnsi="Calibri" w:eastAsia="仿宋_GB2312" w:cs="Times New Roman"/>
                <w:sz w:val="28"/>
                <w:szCs w:val="28"/>
              </w:rPr>
              <w:t>9.本申请人所做出的承诺是真实意思表示，自愿签订承诺书。</w:t>
            </w:r>
          </w:p>
          <w:p>
            <w:pPr>
              <w:widowControl/>
              <w:adjustRightInd w:val="0"/>
              <w:snapToGrid w:val="0"/>
              <w:spacing w:line="400" w:lineRule="exact"/>
              <w:ind w:firstLine="437"/>
              <w:jc w:val="left"/>
              <w:rPr>
                <w:rFonts w:hint="eastAsia" w:ascii="仿宋_GB2312" w:hAnsi="Calibri" w:eastAsia="仿宋_GB2312" w:cs="Times New Roman"/>
                <w:kern w:val="0"/>
                <w:sz w:val="28"/>
                <w:szCs w:val="28"/>
              </w:rPr>
            </w:pPr>
            <w:r>
              <w:rPr>
                <w:rFonts w:hint="eastAsia" w:ascii="仿宋_GB2312" w:hAnsi="Calibri" w:eastAsia="仿宋_GB2312" w:cs="Times New Roman"/>
                <w:kern w:val="0"/>
                <w:sz w:val="28"/>
                <w:szCs w:val="28"/>
              </w:rPr>
              <w:t xml:space="preserve">拟设立公司法定代表人（委托代理人）签字或盖章：  </w:t>
            </w:r>
          </w:p>
          <w:p>
            <w:pPr>
              <w:widowControl/>
              <w:adjustRightInd w:val="0"/>
              <w:snapToGrid w:val="0"/>
              <w:spacing w:line="400" w:lineRule="exact"/>
              <w:ind w:firstLine="437"/>
              <w:jc w:val="righ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xml:space="preserve">  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MzBkNjZmMDM3OTVhZDYwNGQyYjQ4Y2Y0YWFjNGEifQ=="/>
  </w:docVars>
  <w:rsids>
    <w:rsidRoot w:val="33B33B57"/>
    <w:rsid w:val="33B3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仿宋_GB2312"/>
      <w:kern w:val="2"/>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659</Words>
  <Characters>671</Characters>
  <Lines>0</Lines>
  <Paragraphs>0</Paragraphs>
  <TotalTime>0</TotalTime>
  <ScaleCrop>false</ScaleCrop>
  <LinksUpToDate>false</LinksUpToDate>
  <CharactersWithSpaces>695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Water Mark</dc:creator>
  <cp:lastModifiedBy>Water Mark</cp:lastModifiedBy>
  <dcterms:modified xsi:type="dcterms:W3CDTF">2023-06-20T08:35:11Z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137E3B3B267F4418A6A464A5D950C39E_11</vt:lpwstr>
  </property>
</Properties>
</file>