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黑体" w:hAnsi="黑体" w:eastAsia="黑体" w:cs="黑体"/>
          <w:color w:val="000000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szCs w:val="32"/>
          <w:u w:val="none"/>
        </w:rPr>
        <w:t>附件1</w:t>
      </w:r>
    </w:p>
    <w:p>
      <w:pPr>
        <w:spacing w:before="11" w:line="220" w:lineRule="auto"/>
        <w:jc w:val="center"/>
        <w:rPr>
          <w:rFonts w:ascii="方正大标宋简体" w:hAnsi="黑体" w:eastAsia="方正大标宋简体" w:cs="黑体"/>
          <w:sz w:val="44"/>
          <w:szCs w:val="44"/>
          <w:u w:val="none"/>
        </w:rPr>
      </w:pPr>
      <w:r>
        <w:rPr>
          <w:rFonts w:hint="eastAsia" w:ascii="方正大标宋简体" w:hAnsi="黑体" w:eastAsia="方正大标宋简体" w:cs="黑体"/>
          <w:spacing w:val="-1"/>
          <w:sz w:val="44"/>
          <w:szCs w:val="44"/>
          <w:u w:val="none"/>
        </w:rPr>
        <w:t>企业贡</w:t>
      </w:r>
      <w:r>
        <w:rPr>
          <w:rFonts w:hint="eastAsia" w:ascii="方正大标宋简体" w:hAnsi="黑体" w:eastAsia="方正大标宋简体" w:cs="黑体"/>
          <w:sz w:val="44"/>
          <w:szCs w:val="44"/>
          <w:u w:val="none"/>
        </w:rPr>
        <w:t>献奖励标准</w:t>
      </w:r>
    </w:p>
    <w:p>
      <w:pPr>
        <w:spacing w:line="67" w:lineRule="exact"/>
        <w:rPr>
          <w:rFonts w:ascii="Times New Roman" w:hAnsi="Times New Roman" w:cs="Times New Roman"/>
          <w:u w:val="none"/>
        </w:rPr>
      </w:pPr>
    </w:p>
    <w:tbl>
      <w:tblPr>
        <w:tblStyle w:val="3"/>
        <w:tblW w:w="978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448"/>
        <w:gridCol w:w="1845"/>
        <w:gridCol w:w="1800"/>
        <w:gridCol w:w="198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spacing w:before="78" w:line="220" w:lineRule="auto"/>
              <w:ind w:left="0"/>
              <w:jc w:val="center"/>
              <w:rPr>
                <w:rFonts w:ascii="Times New Roman" w:hAnsi="Times New Roman" w:eastAsia="黑体" w:cs="Times New Roman"/>
                <w:bCs/>
                <w:sz w:val="24"/>
                <w:u w:val="none"/>
              </w:rPr>
            </w:pPr>
            <w:r>
              <w:rPr>
                <w:rFonts w:ascii="Times New Roman" w:hAnsi="黑体" w:eastAsia="黑体" w:cs="Times New Roman"/>
                <w:bCs/>
                <w:spacing w:val="-2"/>
                <w:sz w:val="24"/>
                <w:u w:val="none"/>
              </w:rPr>
              <w:t>行业</w:t>
            </w:r>
          </w:p>
        </w:tc>
        <w:tc>
          <w:tcPr>
            <w:tcW w:w="1448" w:type="dxa"/>
            <w:vMerge w:val="restart"/>
            <w:noWrap w:val="0"/>
            <w:vAlign w:val="center"/>
          </w:tcPr>
          <w:p>
            <w:pPr>
              <w:spacing w:before="78" w:line="220" w:lineRule="auto"/>
              <w:ind w:left="250"/>
              <w:rPr>
                <w:rFonts w:ascii="Times New Roman" w:hAnsi="Times New Roman" w:eastAsia="黑体" w:cs="Times New Roman"/>
                <w:bCs/>
                <w:sz w:val="24"/>
                <w:u w:val="none"/>
              </w:rPr>
            </w:pPr>
            <w:r>
              <w:rPr>
                <w:rFonts w:ascii="Times New Roman" w:hAnsi="黑体" w:eastAsia="黑体" w:cs="Times New Roman"/>
                <w:bCs/>
                <w:spacing w:val="-2"/>
                <w:sz w:val="24"/>
                <w:u w:val="none"/>
              </w:rPr>
              <w:t>企</w:t>
            </w:r>
            <w:r>
              <w:rPr>
                <w:rFonts w:ascii="Times New Roman" w:hAnsi="黑体" w:eastAsia="黑体" w:cs="Times New Roman"/>
                <w:bCs/>
                <w:spacing w:val="-1"/>
                <w:sz w:val="24"/>
                <w:u w:val="none"/>
              </w:rPr>
              <w:t>业类型</w:t>
            </w:r>
          </w:p>
        </w:tc>
        <w:tc>
          <w:tcPr>
            <w:tcW w:w="5625" w:type="dxa"/>
            <w:gridSpan w:val="3"/>
            <w:noWrap w:val="0"/>
            <w:vAlign w:val="top"/>
          </w:tcPr>
          <w:p>
            <w:pPr>
              <w:spacing w:before="244" w:line="220" w:lineRule="auto"/>
              <w:ind w:left="2047"/>
              <w:rPr>
                <w:rFonts w:ascii="Times New Roman" w:hAnsi="Times New Roman" w:eastAsia="黑体" w:cs="Times New Roman"/>
                <w:bCs/>
                <w:sz w:val="24"/>
                <w:u w:val="none"/>
              </w:rPr>
            </w:pPr>
            <w:r>
              <w:rPr>
                <w:rFonts w:ascii="Times New Roman" w:hAnsi="黑体" w:eastAsia="黑体" w:cs="Times New Roman"/>
                <w:bCs/>
                <w:spacing w:val="-1"/>
                <w:sz w:val="24"/>
                <w:u w:val="none"/>
              </w:rPr>
              <w:t>贡</w:t>
            </w:r>
            <w:r>
              <w:rPr>
                <w:rFonts w:ascii="Times New Roman" w:hAnsi="黑体" w:eastAsia="黑体" w:cs="Times New Roman"/>
                <w:bCs/>
                <w:sz w:val="24"/>
                <w:u w:val="none"/>
              </w:rPr>
              <w:t>献奖励标准</w:t>
            </w:r>
          </w:p>
        </w:tc>
        <w:tc>
          <w:tcPr>
            <w:tcW w:w="1035" w:type="dxa"/>
            <w:vMerge w:val="restart"/>
            <w:noWrap w:val="0"/>
            <w:vAlign w:val="top"/>
          </w:tcPr>
          <w:p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  <w:p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  <w:p>
            <w:pPr>
              <w:spacing w:before="78" w:line="221" w:lineRule="auto"/>
              <w:ind w:left="284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3"/>
                <w:sz w:val="24"/>
                <w:u w:val="none"/>
              </w:rPr>
              <w:t>备</w:t>
            </w:r>
            <w:r>
              <w:rPr>
                <w:rFonts w:ascii="黑体" w:hAnsi="黑体" w:eastAsia="黑体" w:cs="Times New Roman"/>
                <w:bCs/>
                <w:spacing w:val="-2"/>
                <w:sz w:val="24"/>
                <w:u w:val="none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6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黑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黑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before="107" w:line="229" w:lineRule="auto"/>
              <w:ind w:left="678" w:right="156" w:hanging="511"/>
              <w:rPr>
                <w:rFonts w:ascii="Times New Roman" w:hAnsi="Times New Roman" w:eastAsia="黑体" w:cs="Times New Roman"/>
                <w:bCs/>
                <w:sz w:val="24"/>
                <w:u w:val="none"/>
              </w:rPr>
            </w:pPr>
            <w:r>
              <w:rPr>
                <w:rFonts w:ascii="Times New Roman" w:hAnsi="黑体" w:eastAsia="黑体" w:cs="Times New Roman"/>
                <w:bCs/>
                <w:spacing w:val="1"/>
                <w:sz w:val="24"/>
                <w:u w:val="none"/>
              </w:rPr>
              <w:t>年收入</w:t>
            </w:r>
            <w:r>
              <w:rPr>
                <w:rFonts w:ascii="Times New Roman" w:hAnsi="Times New Roman" w:eastAsia="黑体" w:cs="Times New Roman"/>
                <w:bCs/>
                <w:spacing w:val="1"/>
                <w:sz w:val="24"/>
                <w:u w:val="none"/>
              </w:rPr>
              <w:t>1</w:t>
            </w:r>
            <w:r>
              <w:rPr>
                <w:rFonts w:ascii="Times New Roman" w:hAnsi="Times New Roman" w:eastAsia="黑体" w:cs="Times New Roman"/>
                <w:bCs/>
                <w:sz w:val="24"/>
                <w:u w:val="none"/>
              </w:rPr>
              <w:t>0</w:t>
            </w:r>
            <w:r>
              <w:rPr>
                <w:rFonts w:ascii="Times New Roman" w:hAnsi="黑体" w:eastAsia="黑体" w:cs="Times New Roman"/>
                <w:bCs/>
                <w:sz w:val="24"/>
                <w:u w:val="none"/>
              </w:rPr>
              <w:t>亿元</w:t>
            </w:r>
            <w:r>
              <w:rPr>
                <w:rFonts w:ascii="Times New Roman" w:hAnsi="黑体" w:eastAsia="黑体" w:cs="Times New Roman"/>
                <w:bCs/>
                <w:spacing w:val="-9"/>
                <w:sz w:val="24"/>
                <w:u w:val="none"/>
              </w:rPr>
              <w:t>以</w:t>
            </w:r>
            <w:r>
              <w:rPr>
                <w:rFonts w:ascii="Times New Roman" w:hAnsi="黑体" w:eastAsia="黑体" w:cs="Times New Roman"/>
                <w:bCs/>
                <w:spacing w:val="-8"/>
                <w:sz w:val="24"/>
                <w:u w:val="none"/>
              </w:rPr>
              <w:t>上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before="107" w:line="229" w:lineRule="auto"/>
              <w:ind w:left="687" w:right="153" w:hanging="512"/>
              <w:rPr>
                <w:rFonts w:ascii="Times New Roman" w:hAnsi="Times New Roman" w:eastAsia="黑体" w:cs="Times New Roman"/>
                <w:bCs/>
                <w:sz w:val="24"/>
                <w:u w:val="none"/>
              </w:rPr>
            </w:pPr>
            <w:r>
              <w:rPr>
                <w:rFonts w:ascii="Times New Roman" w:hAnsi="黑体" w:eastAsia="黑体" w:cs="Times New Roman"/>
                <w:bCs/>
                <w:spacing w:val="1"/>
                <w:sz w:val="24"/>
                <w:u w:val="none"/>
              </w:rPr>
              <w:t>年收入</w:t>
            </w:r>
            <w:r>
              <w:rPr>
                <w:rFonts w:ascii="Times New Roman" w:hAnsi="Times New Roman" w:eastAsia="黑体" w:cs="Times New Roman"/>
                <w:bCs/>
                <w:spacing w:val="1"/>
                <w:sz w:val="24"/>
                <w:u w:val="none"/>
              </w:rPr>
              <w:t>5</w:t>
            </w:r>
            <w:r>
              <w:rPr>
                <w:rFonts w:ascii="Times New Roman" w:hAnsi="Times New Roman" w:eastAsia="黑体" w:cs="Times New Roman"/>
                <w:bCs/>
                <w:sz w:val="24"/>
                <w:u w:val="none"/>
              </w:rPr>
              <w:t>0</w:t>
            </w:r>
            <w:r>
              <w:rPr>
                <w:rFonts w:ascii="Times New Roman" w:hAnsi="黑体" w:eastAsia="黑体" w:cs="Times New Roman"/>
                <w:bCs/>
                <w:sz w:val="24"/>
                <w:u w:val="none"/>
              </w:rPr>
              <w:t>亿元</w:t>
            </w:r>
            <w:r>
              <w:rPr>
                <w:rFonts w:ascii="Times New Roman" w:hAnsi="黑体" w:eastAsia="黑体" w:cs="Times New Roman"/>
                <w:bCs/>
                <w:spacing w:val="-9"/>
                <w:sz w:val="24"/>
                <w:u w:val="none"/>
              </w:rPr>
              <w:t>以</w:t>
            </w:r>
            <w:r>
              <w:rPr>
                <w:rFonts w:ascii="Times New Roman" w:hAnsi="黑体" w:eastAsia="黑体" w:cs="Times New Roman"/>
                <w:bCs/>
                <w:spacing w:val="-8"/>
                <w:sz w:val="24"/>
                <w:u w:val="none"/>
              </w:rPr>
              <w:t>上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07" w:line="229" w:lineRule="auto"/>
              <w:ind w:left="772" w:right="167" w:hanging="572"/>
              <w:rPr>
                <w:rFonts w:ascii="Times New Roman" w:hAnsi="Times New Roman" w:eastAsia="黑体" w:cs="Times New Roman"/>
                <w:bCs/>
                <w:sz w:val="24"/>
                <w:u w:val="none"/>
              </w:rPr>
            </w:pPr>
            <w:r>
              <w:rPr>
                <w:rFonts w:ascii="Times New Roman" w:hAnsi="黑体" w:eastAsia="黑体" w:cs="Times New Roman"/>
                <w:bCs/>
                <w:spacing w:val="1"/>
                <w:sz w:val="24"/>
                <w:u w:val="none"/>
              </w:rPr>
              <w:t>年收入</w:t>
            </w:r>
            <w:r>
              <w:rPr>
                <w:rFonts w:ascii="Times New Roman" w:hAnsi="Times New Roman" w:eastAsia="黑体" w:cs="Times New Roman"/>
                <w:bCs/>
                <w:spacing w:val="1"/>
                <w:sz w:val="24"/>
                <w:u w:val="none"/>
              </w:rPr>
              <w:t>100</w:t>
            </w:r>
            <w:r>
              <w:rPr>
                <w:rFonts w:ascii="Times New Roman" w:hAnsi="黑体" w:eastAsia="黑体" w:cs="Times New Roman"/>
                <w:bCs/>
                <w:sz w:val="24"/>
                <w:u w:val="none"/>
              </w:rPr>
              <w:t>亿元</w:t>
            </w:r>
            <w:r>
              <w:rPr>
                <w:rFonts w:ascii="Times New Roman" w:hAnsi="黑体" w:eastAsia="黑体" w:cs="Times New Roman"/>
                <w:bCs/>
                <w:spacing w:val="-9"/>
                <w:sz w:val="24"/>
                <w:u w:val="none"/>
              </w:rPr>
              <w:t>以</w:t>
            </w:r>
            <w:r>
              <w:rPr>
                <w:rFonts w:ascii="Times New Roman" w:hAnsi="黑体" w:eastAsia="黑体" w:cs="Times New Roman"/>
                <w:bCs/>
                <w:spacing w:val="-8"/>
                <w:sz w:val="24"/>
                <w:u w:val="none"/>
              </w:rPr>
              <w:t>上</w:t>
            </w: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76" w:type="dxa"/>
            <w:noWrap w:val="0"/>
            <w:vAlign w:val="center"/>
          </w:tcPr>
          <w:p>
            <w:pPr>
              <w:spacing w:before="78" w:line="220" w:lineRule="auto"/>
              <w:ind w:left="364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1"/>
                <w:sz w:val="24"/>
                <w:u w:val="none"/>
              </w:rPr>
              <w:t>制造</w:t>
            </w:r>
            <w:r>
              <w:rPr>
                <w:rFonts w:ascii="黑体" w:hAnsi="黑体" w:eastAsia="黑体" w:cs="Times New Roman"/>
                <w:bCs/>
                <w:sz w:val="24"/>
                <w:u w:val="none"/>
              </w:rPr>
              <w:t>业类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before="78" w:line="220" w:lineRule="auto"/>
              <w:ind w:left="244"/>
              <w:jc w:val="both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1"/>
                <w:sz w:val="24"/>
                <w:u w:val="none"/>
              </w:rPr>
              <w:t>新兴制造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78" w:line="183" w:lineRule="auto"/>
              <w:ind w:left="718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="78" w:line="183" w:lineRule="auto"/>
              <w:ind w:left="72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u w:val="none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78" w:line="183" w:lineRule="auto"/>
              <w:ind w:left="80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676" w:type="dxa"/>
            <w:vMerge w:val="restart"/>
            <w:noWrap w:val="0"/>
            <w:vAlign w:val="top"/>
          </w:tcPr>
          <w:p>
            <w:pPr>
              <w:spacing w:before="78" w:line="220" w:lineRule="auto"/>
              <w:ind w:left="171"/>
              <w:rPr>
                <w:rFonts w:ascii="黑体" w:hAnsi="黑体" w:eastAsia="黑体" w:cs="Times New Roman"/>
                <w:bCs/>
                <w:spacing w:val="1"/>
                <w:sz w:val="24"/>
                <w:u w:val="none"/>
              </w:rPr>
            </w:pPr>
          </w:p>
          <w:p>
            <w:pPr>
              <w:spacing w:before="78" w:line="220" w:lineRule="auto"/>
              <w:ind w:left="171"/>
              <w:rPr>
                <w:rFonts w:ascii="黑体" w:hAnsi="黑体" w:eastAsia="黑体" w:cs="Times New Roman"/>
                <w:bCs/>
                <w:spacing w:val="1"/>
                <w:sz w:val="24"/>
                <w:u w:val="none"/>
              </w:rPr>
            </w:pPr>
          </w:p>
          <w:p>
            <w:pPr>
              <w:spacing w:before="78" w:line="220" w:lineRule="auto"/>
              <w:ind w:left="171"/>
              <w:rPr>
                <w:rFonts w:ascii="黑体" w:hAnsi="黑体" w:eastAsia="黑体" w:cs="Times New Roman"/>
                <w:bCs/>
                <w:spacing w:val="1"/>
                <w:sz w:val="24"/>
                <w:u w:val="none"/>
              </w:rPr>
            </w:pPr>
          </w:p>
          <w:p>
            <w:pPr>
              <w:spacing w:before="78" w:line="220" w:lineRule="auto"/>
              <w:ind w:left="171"/>
              <w:rPr>
                <w:rFonts w:ascii="黑体" w:hAnsi="黑体" w:eastAsia="黑体" w:cs="Times New Roman"/>
                <w:bCs/>
                <w:spacing w:val="1"/>
                <w:sz w:val="24"/>
                <w:u w:val="none"/>
              </w:rPr>
            </w:pPr>
          </w:p>
          <w:p>
            <w:pPr>
              <w:spacing w:before="78" w:line="220" w:lineRule="auto"/>
              <w:ind w:left="171"/>
              <w:rPr>
                <w:rFonts w:ascii="黑体" w:hAnsi="黑体" w:eastAsia="黑体" w:cs="Times New Roman"/>
                <w:bCs/>
                <w:spacing w:val="1"/>
                <w:sz w:val="24"/>
                <w:u w:val="none"/>
              </w:rPr>
            </w:pPr>
          </w:p>
          <w:p>
            <w:pPr>
              <w:spacing w:before="78" w:line="220" w:lineRule="auto"/>
              <w:ind w:left="171"/>
              <w:rPr>
                <w:rFonts w:ascii="黑体" w:hAnsi="黑体" w:eastAsia="黑体" w:cs="Times New Roman"/>
                <w:bCs/>
                <w:spacing w:val="1"/>
                <w:sz w:val="24"/>
                <w:u w:val="none"/>
              </w:rPr>
            </w:pPr>
          </w:p>
          <w:p>
            <w:pPr>
              <w:spacing w:before="78" w:line="220" w:lineRule="auto"/>
              <w:ind w:left="171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1"/>
                <w:sz w:val="24"/>
                <w:u w:val="none"/>
              </w:rPr>
              <w:t>现代服</w:t>
            </w:r>
            <w:r>
              <w:rPr>
                <w:rFonts w:ascii="黑体" w:hAnsi="黑体" w:eastAsia="黑体" w:cs="Times New Roman"/>
                <w:bCs/>
                <w:sz w:val="24"/>
                <w:u w:val="none"/>
              </w:rPr>
              <w:t>务业类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before="78" w:line="220" w:lineRule="auto"/>
              <w:ind w:left="240"/>
              <w:jc w:val="both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1"/>
                <w:sz w:val="24"/>
                <w:u w:val="none"/>
              </w:rPr>
              <w:t>现</w:t>
            </w:r>
            <w:r>
              <w:rPr>
                <w:rFonts w:ascii="黑体" w:hAnsi="黑体" w:eastAsia="黑体" w:cs="Times New Roman"/>
                <w:bCs/>
                <w:sz w:val="24"/>
                <w:u w:val="none"/>
              </w:rPr>
              <w:t>代金融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78" w:line="183" w:lineRule="auto"/>
              <w:ind w:left="721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="78" w:line="183" w:lineRule="auto"/>
              <w:ind w:left="724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5%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78" w:line="183" w:lineRule="auto"/>
              <w:ind w:left="806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76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78" w:line="220" w:lineRule="auto"/>
              <w:ind w:left="243"/>
              <w:jc w:val="both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1"/>
                <w:sz w:val="24"/>
                <w:u w:val="none"/>
              </w:rPr>
              <w:t>数字经济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78" w:line="183" w:lineRule="auto"/>
              <w:ind w:left="718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="78" w:line="183" w:lineRule="auto"/>
              <w:ind w:left="72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u w:val="none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78" w:line="183" w:lineRule="auto"/>
              <w:ind w:left="80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76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78" w:line="219" w:lineRule="auto"/>
              <w:ind w:left="241"/>
              <w:jc w:val="both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1"/>
                <w:sz w:val="24"/>
                <w:u w:val="none"/>
              </w:rPr>
              <w:t>科技</w:t>
            </w:r>
            <w:r>
              <w:rPr>
                <w:rFonts w:ascii="黑体" w:hAnsi="黑体" w:eastAsia="黑体" w:cs="Times New Roman"/>
                <w:bCs/>
                <w:sz w:val="24"/>
                <w:u w:val="none"/>
              </w:rPr>
              <w:t>创新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78" w:line="183" w:lineRule="auto"/>
              <w:ind w:left="718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="78" w:line="183" w:lineRule="auto"/>
              <w:ind w:left="72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u w:val="none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78" w:line="183" w:lineRule="auto"/>
              <w:ind w:left="80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76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78" w:line="220" w:lineRule="auto"/>
              <w:ind w:left="243"/>
              <w:jc w:val="both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1"/>
                <w:sz w:val="24"/>
                <w:u w:val="none"/>
              </w:rPr>
              <w:t>文体医疗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78" w:line="183" w:lineRule="auto"/>
              <w:ind w:left="718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="78" w:line="183" w:lineRule="auto"/>
              <w:ind w:left="72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u w:val="none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78" w:line="183" w:lineRule="auto"/>
              <w:ind w:left="80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76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223" w:line="241" w:lineRule="auto"/>
              <w:ind w:left="231" w:right="104" w:hanging="96"/>
              <w:jc w:val="both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8"/>
                <w:sz w:val="24"/>
                <w:u w:val="none"/>
              </w:rPr>
              <w:t>国</w:t>
            </w:r>
            <w:r>
              <w:rPr>
                <w:rFonts w:ascii="黑体" w:hAnsi="黑体" w:eastAsia="黑体" w:cs="Times New Roman"/>
                <w:bCs/>
                <w:spacing w:val="-4"/>
                <w:sz w:val="24"/>
                <w:u w:val="none"/>
              </w:rPr>
              <w:t>际贸易和</w:t>
            </w:r>
            <w:r>
              <w:rPr>
                <w:rFonts w:ascii="黑体" w:hAnsi="黑体" w:eastAsia="黑体" w:cs="Times New Roman"/>
                <w:bCs/>
                <w:spacing w:val="-1"/>
                <w:sz w:val="24"/>
                <w:u w:val="none"/>
              </w:rPr>
              <w:t>跨</w:t>
            </w:r>
            <w:r>
              <w:rPr>
                <w:rFonts w:ascii="黑体" w:hAnsi="黑体" w:eastAsia="黑体" w:cs="Times New Roman"/>
                <w:bCs/>
                <w:sz w:val="24"/>
                <w:u w:val="none"/>
              </w:rPr>
              <w:t>境电商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78" w:line="183" w:lineRule="auto"/>
              <w:ind w:left="718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="78" w:line="183" w:lineRule="auto"/>
              <w:ind w:left="72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u w:val="none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78" w:line="183" w:lineRule="auto"/>
              <w:ind w:left="80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76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78" w:line="221" w:lineRule="auto"/>
              <w:ind w:left="244"/>
              <w:jc w:val="both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1"/>
                <w:sz w:val="24"/>
                <w:u w:val="none"/>
              </w:rPr>
              <w:t>智慧物流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78" w:line="183" w:lineRule="auto"/>
              <w:ind w:left="718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="78" w:line="183" w:lineRule="auto"/>
              <w:ind w:left="72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u w:val="none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78" w:line="183" w:lineRule="auto"/>
              <w:ind w:left="805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676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78" w:line="220" w:lineRule="auto"/>
              <w:ind w:left="254"/>
              <w:jc w:val="both"/>
              <w:rPr>
                <w:rFonts w:ascii="黑体" w:hAnsi="黑体" w:eastAsia="黑体" w:cs="Times New Roman"/>
                <w:bCs/>
                <w:sz w:val="24"/>
                <w:u w:val="none"/>
              </w:rPr>
            </w:pPr>
            <w:r>
              <w:rPr>
                <w:rFonts w:ascii="黑体" w:hAnsi="黑体" w:eastAsia="黑体" w:cs="Times New Roman"/>
                <w:bCs/>
                <w:spacing w:val="-2"/>
                <w:sz w:val="24"/>
                <w:u w:val="none"/>
              </w:rPr>
              <w:t>总部经济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78" w:line="183" w:lineRule="auto"/>
              <w:ind w:left="726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="78" w:line="183" w:lineRule="auto"/>
              <w:ind w:left="721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u w:val="none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4"/>
                <w:u w:val="none"/>
              </w:rPr>
              <w:t>0%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78" w:line="183" w:lineRule="auto"/>
              <w:ind w:left="810"/>
              <w:rPr>
                <w:rFonts w:ascii="Times New Roman" w:hAnsi="Times New Roman" w:cs="Times New Roman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u w:val="none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4"/>
                <w:u w:val="none"/>
              </w:rPr>
              <w:t>0%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MzBkNjZmMDM3OTVhZDYwNGQyYjQ4Y2Y0YWFjNGEifQ=="/>
  </w:docVars>
  <w:rsids>
    <w:rsidRoot w:val="6A2B4C83"/>
    <w:rsid w:val="6A2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2023-05-06T03:01:00Z</dcterms:created>
  <dc:creator>Water Mark</dc:creator>
  <cp:lastModifiedBy>Water Mark</cp:lastModifiedBy>
  <dcterms:modified xsi:type="dcterms:W3CDTF">2023-05-06T03:04:33Z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7E46C4BFE8FB4D6F89EE2A665816D5D6_11</vt:lpwstr>
  </property>
</Properties>
</file>