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center"/>
        <w:rPr>
          <w:rFonts w:ascii="方正小标宋简体" w:hAnsi="Calibri" w:eastAsia="方正小标宋简体" w:cs="Times New Roman"/>
          <w:color w:val="auto"/>
          <w:kern w:val="1"/>
          <w:sz w:val="44"/>
          <w:szCs w:val="44"/>
          <w:u w:val="none"/>
        </w:rPr>
      </w:pPr>
      <w:r>
        <w:rPr>
          <w:rFonts w:hint="eastAsia" w:ascii="方正小标宋简体" w:hAnsi="仿宋_GB2312" w:eastAsia="方正小标宋简体" w:cs="华文中宋"/>
          <w:color w:val="auto"/>
          <w:kern w:val="1"/>
          <w:sz w:val="44"/>
          <w:szCs w:val="44"/>
          <w:u w:val="none"/>
        </w:rPr>
        <w:t>南宁经济技术开发区防御台风</w:t>
      </w:r>
      <w:r>
        <w:rPr>
          <w:rFonts w:hint="eastAsia" w:ascii="方正小标宋简体" w:hAnsi="Calibri" w:eastAsia="方正小标宋简体" w:cs="Times New Roman"/>
          <w:color w:val="auto"/>
          <w:kern w:val="1"/>
          <w:sz w:val="44"/>
          <w:szCs w:val="44"/>
          <w:u w:val="none"/>
        </w:rPr>
        <w:t>急预案简本</w:t>
      </w:r>
    </w:p>
    <w:tbl>
      <w:tblPr>
        <w:tblStyle w:val="5"/>
        <w:tblW w:w="10545" w:type="dxa"/>
        <w:tblInd w:w="-743" w:type="dxa"/>
        <w:tblLayout w:type="fixed"/>
        <w:tblCellMar>
          <w:top w:w="0" w:type="dxa"/>
          <w:left w:w="108" w:type="dxa"/>
          <w:bottom w:w="0" w:type="dxa"/>
          <w:right w:w="108" w:type="dxa"/>
        </w:tblCellMar>
      </w:tblPr>
      <w:tblGrid>
        <w:gridCol w:w="2450"/>
        <w:gridCol w:w="2428"/>
        <w:gridCol w:w="2636"/>
        <w:gridCol w:w="3031"/>
      </w:tblGrid>
      <w:tr>
        <w:tblPrEx>
          <w:tblCellMar>
            <w:top w:w="0" w:type="dxa"/>
            <w:left w:w="108" w:type="dxa"/>
            <w:bottom w:w="0" w:type="dxa"/>
            <w:right w:w="108" w:type="dxa"/>
          </w:tblCellMar>
        </w:tblPrEx>
        <w:trPr>
          <w:trHeight w:val="367" w:hRule="atLeast"/>
        </w:trPr>
        <w:tc>
          <w:tcPr>
            <w:tcW w:w="2450"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编制单位</w:t>
            </w:r>
          </w:p>
        </w:tc>
        <w:tc>
          <w:tcPr>
            <w:tcW w:w="8095"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default" w:ascii="Calibri" w:hAnsi="Calibri" w:eastAsia="宋体" w:cs="Times New Roman"/>
                <w:color w:val="auto"/>
                <w:kern w:val="1"/>
                <w:u w:val="none"/>
                <w:lang w:val="en-US" w:eastAsia="zh-CN"/>
              </w:rPr>
            </w:pPr>
            <w:r>
              <w:rPr>
                <w:rFonts w:hint="eastAsia" w:ascii="宋体" w:hAnsi="宋体" w:eastAsia="宋体" w:cs="宋体"/>
                <w:color w:val="auto"/>
                <w:kern w:val="1"/>
                <w:sz w:val="24"/>
                <w:szCs w:val="24"/>
                <w:u w:val="none"/>
                <w:lang w:val="en-US" w:eastAsia="zh-CN"/>
              </w:rPr>
              <w:t>南宁经济技术开发区应急管理局</w:t>
            </w:r>
          </w:p>
        </w:tc>
      </w:tr>
      <w:tr>
        <w:trPr>
          <w:trHeight w:val="473" w:hRule="atLeast"/>
        </w:trPr>
        <w:tc>
          <w:tcPr>
            <w:tcW w:w="2450"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单位责任人</w:t>
            </w:r>
          </w:p>
        </w:tc>
        <w:tc>
          <w:tcPr>
            <w:tcW w:w="2428" w:type="dxa"/>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color w:val="auto"/>
                <w:kern w:val="1"/>
                <w:sz w:val="24"/>
                <w:szCs w:val="24"/>
                <w:u w:val="none"/>
                <w:lang w:eastAsia="zh-CN"/>
              </w:rPr>
            </w:pPr>
            <w:r>
              <w:rPr>
                <w:rFonts w:hint="eastAsia" w:ascii="宋体" w:hAnsi="宋体" w:eastAsia="宋体" w:cs="宋体"/>
                <w:color w:val="auto"/>
                <w:kern w:val="1"/>
                <w:sz w:val="24"/>
                <w:szCs w:val="24"/>
                <w:u w:val="none"/>
                <w:lang w:val="en-US" w:eastAsia="zh-CN"/>
              </w:rPr>
              <w:t>白云飞</w:t>
            </w:r>
          </w:p>
        </w:tc>
        <w:tc>
          <w:tcPr>
            <w:tcW w:w="2636"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联系电话</w:t>
            </w:r>
          </w:p>
        </w:tc>
        <w:tc>
          <w:tcPr>
            <w:tcW w:w="3031"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default" w:ascii="Calibri" w:hAnsi="Calibri" w:eastAsia="宋体" w:cs="Times New Roman"/>
                <w:color w:val="FFFFFF"/>
                <w:kern w:val="1"/>
                <w:u w:val="none"/>
                <w:lang w:val="en-US" w:eastAsia="zh-CN"/>
              </w:rPr>
            </w:pPr>
            <w:r>
              <w:rPr>
                <w:rFonts w:hint="eastAsia" w:ascii="宋体" w:hAnsi="宋体" w:eastAsia="宋体" w:cs="宋体"/>
                <w:color w:val="FFFFFF"/>
                <w:kern w:val="1"/>
                <w:sz w:val="24"/>
                <w:szCs w:val="24"/>
                <w:u w:val="none"/>
                <w:lang w:val="en-US" w:eastAsia="zh-CN"/>
              </w:rPr>
              <w:t>15177120333</w:t>
            </w:r>
          </w:p>
        </w:tc>
      </w:tr>
      <w:tr>
        <w:tblPrEx>
          <w:tblCellMar>
            <w:top w:w="0" w:type="dxa"/>
            <w:left w:w="108" w:type="dxa"/>
            <w:bottom w:w="0" w:type="dxa"/>
            <w:right w:w="108" w:type="dxa"/>
          </w:tblCellMar>
        </w:tblPrEx>
        <w:trPr>
          <w:trHeight w:val="341" w:hRule="atLeast"/>
        </w:trPr>
        <w:tc>
          <w:tcPr>
            <w:tcW w:w="2450"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单位联系人</w:t>
            </w:r>
          </w:p>
        </w:tc>
        <w:tc>
          <w:tcPr>
            <w:tcW w:w="2428" w:type="dxa"/>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color w:val="auto"/>
                <w:kern w:val="1"/>
                <w:sz w:val="24"/>
                <w:szCs w:val="24"/>
                <w:u w:val="none"/>
                <w:lang w:eastAsia="zh-CN"/>
              </w:rPr>
            </w:pPr>
            <w:r>
              <w:rPr>
                <w:rFonts w:hint="eastAsia" w:ascii="宋体" w:hAnsi="宋体" w:eastAsia="宋体" w:cs="宋体"/>
                <w:color w:val="auto"/>
                <w:kern w:val="1"/>
                <w:sz w:val="24"/>
                <w:szCs w:val="24"/>
                <w:u w:val="none"/>
                <w:lang w:val="en-US" w:eastAsia="zh-CN"/>
              </w:rPr>
              <w:t>黄皓宇</w:t>
            </w:r>
          </w:p>
        </w:tc>
        <w:tc>
          <w:tcPr>
            <w:tcW w:w="2636"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联系电话</w:t>
            </w:r>
          </w:p>
        </w:tc>
        <w:tc>
          <w:tcPr>
            <w:tcW w:w="3031"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default" w:ascii="Calibri" w:hAnsi="Calibri" w:eastAsia="宋体" w:cs="Times New Roman"/>
                <w:color w:val="FFFFFF"/>
                <w:kern w:val="1"/>
                <w:u w:val="none"/>
                <w:lang w:val="en-US" w:eastAsia="zh-CN"/>
              </w:rPr>
            </w:pPr>
            <w:r>
              <w:rPr>
                <w:rFonts w:hint="eastAsia" w:ascii="宋体" w:hAnsi="宋体" w:eastAsia="宋体" w:cs="宋体"/>
                <w:color w:val="FFFFFF"/>
                <w:kern w:val="1"/>
                <w:sz w:val="24"/>
                <w:szCs w:val="24"/>
                <w:u w:val="none"/>
                <w:lang w:val="en-US" w:eastAsia="zh-CN"/>
              </w:rPr>
              <w:t>18172395733</w:t>
            </w:r>
          </w:p>
        </w:tc>
      </w:tr>
    </w:tbl>
    <w:p>
      <w:pPr>
        <w:suppressAutoHyphens/>
        <w:rPr>
          <w:rFonts w:ascii="宋体" w:hAnsi="宋体" w:eastAsia="宋体" w:cs="宋体"/>
          <w:color w:val="auto"/>
          <w:kern w:val="1"/>
          <w:sz w:val="13"/>
          <w:szCs w:val="13"/>
          <w:u w:val="none"/>
        </w:rPr>
      </w:pPr>
    </w:p>
    <w:tbl>
      <w:tblPr>
        <w:tblStyle w:val="5"/>
        <w:tblW w:w="10554" w:type="dxa"/>
        <w:jc w:val="center"/>
        <w:tblLayout w:type="fixed"/>
        <w:tblCellMar>
          <w:top w:w="0" w:type="dxa"/>
          <w:left w:w="108" w:type="dxa"/>
          <w:bottom w:w="0" w:type="dxa"/>
          <w:right w:w="108" w:type="dxa"/>
        </w:tblCellMar>
      </w:tblPr>
      <w:tblGrid>
        <w:gridCol w:w="537"/>
        <w:gridCol w:w="709"/>
        <w:gridCol w:w="992"/>
        <w:gridCol w:w="30"/>
        <w:gridCol w:w="963"/>
        <w:gridCol w:w="141"/>
        <w:gridCol w:w="2315"/>
        <w:gridCol w:w="520"/>
        <w:gridCol w:w="30"/>
        <w:gridCol w:w="986"/>
        <w:gridCol w:w="736"/>
        <w:gridCol w:w="1253"/>
        <w:gridCol w:w="539"/>
        <w:gridCol w:w="8"/>
        <w:gridCol w:w="795"/>
      </w:tblGrid>
      <w:tr>
        <w:tblPrEx>
          <w:tblCellMar>
            <w:top w:w="0" w:type="dxa"/>
            <w:left w:w="108" w:type="dxa"/>
            <w:bottom w:w="0" w:type="dxa"/>
            <w:right w:w="108" w:type="dxa"/>
          </w:tblCellMar>
        </w:tblPrEx>
        <w:trPr>
          <w:cantSplit/>
          <w:trHeight w:val="296" w:hRule="atLeast"/>
          <w:jc w:val="center"/>
        </w:trPr>
        <w:tc>
          <w:tcPr>
            <w:tcW w:w="537" w:type="dxa"/>
            <w:vMerge w:val="restart"/>
            <w:tcBorders>
              <w:top w:val="single" w:color="000000" w:sz="4" w:space="0"/>
              <w:left w:val="single" w:color="000000" w:sz="4" w:space="0"/>
            </w:tcBorders>
            <w:noWrap w:val="0"/>
            <w:vAlign w:val="top"/>
          </w:tcPr>
          <w:p>
            <w:pPr>
              <w:suppressAutoHyphens/>
              <w:snapToGrid w:val="0"/>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组</w:t>
            </w:r>
          </w:p>
          <w:p>
            <w:pPr>
              <w:suppressAutoHyphens/>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织</w:t>
            </w:r>
          </w:p>
          <w:p>
            <w:pPr>
              <w:suppressAutoHyphens/>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系</w:t>
            </w:r>
          </w:p>
          <w:p>
            <w:pPr>
              <w:suppressAutoHyphens/>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统</w:t>
            </w: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组</w:t>
            </w:r>
          </w:p>
          <w:p>
            <w:pPr>
              <w:suppressAutoHyphens/>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织</w:t>
            </w:r>
          </w:p>
          <w:p>
            <w:pPr>
              <w:suppressAutoHyphens/>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系</w:t>
            </w:r>
          </w:p>
          <w:p>
            <w:pPr>
              <w:suppressAutoHyphens/>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统</w:t>
            </w: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组织系统</w:t>
            </w:r>
          </w:p>
        </w:tc>
        <w:tc>
          <w:tcPr>
            <w:tcW w:w="709" w:type="dxa"/>
            <w:vMerge w:val="restart"/>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p>
            <w:pPr>
              <w:suppressAutoHyphens/>
              <w:jc w:val="both"/>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组</w:t>
            </w:r>
          </w:p>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织</w:t>
            </w:r>
          </w:p>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机</w:t>
            </w:r>
          </w:p>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构</w:t>
            </w:r>
          </w:p>
        </w:tc>
        <w:tc>
          <w:tcPr>
            <w:tcW w:w="2126" w:type="dxa"/>
            <w:gridSpan w:val="4"/>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名称</w:t>
            </w:r>
          </w:p>
        </w:tc>
        <w:tc>
          <w:tcPr>
            <w:tcW w:w="2315"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职务</w:t>
            </w:r>
          </w:p>
        </w:tc>
        <w:tc>
          <w:tcPr>
            <w:tcW w:w="1536"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姓名</w:t>
            </w:r>
          </w:p>
        </w:tc>
        <w:tc>
          <w:tcPr>
            <w:tcW w:w="1989"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联系电话</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Calibri" w:hAnsi="Calibri" w:eastAsia="宋体" w:cs="Times New Roman"/>
                <w:color w:val="auto"/>
                <w:kern w:val="1"/>
                <w:u w:val="none"/>
              </w:rPr>
            </w:pPr>
            <w:r>
              <w:rPr>
                <w:rFonts w:hint="eastAsia" w:ascii="宋体" w:hAnsi="宋体" w:eastAsia="宋体" w:cs="宋体"/>
                <w:color w:val="auto"/>
                <w:kern w:val="1"/>
                <w:sz w:val="24"/>
                <w:szCs w:val="24"/>
                <w:u w:val="none"/>
              </w:rPr>
              <w:t>备注</w:t>
            </w:r>
          </w:p>
        </w:tc>
      </w:tr>
      <w:tr>
        <w:tblPrEx>
          <w:tblCellMar>
            <w:top w:w="0" w:type="dxa"/>
            <w:left w:w="108" w:type="dxa"/>
            <w:bottom w:w="0" w:type="dxa"/>
            <w:right w:w="108" w:type="dxa"/>
          </w:tblCellMar>
        </w:tblPrEx>
        <w:trPr>
          <w:cantSplit/>
          <w:trHeight w:val="345"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2126" w:type="dxa"/>
            <w:gridSpan w:val="4"/>
            <w:vMerge w:val="restart"/>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领导机构</w:t>
            </w:r>
          </w:p>
        </w:tc>
        <w:tc>
          <w:tcPr>
            <w:tcW w:w="2315"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指挥长</w:t>
            </w:r>
          </w:p>
        </w:tc>
        <w:tc>
          <w:tcPr>
            <w:tcW w:w="1536"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何尚汉</w:t>
            </w:r>
          </w:p>
        </w:tc>
        <w:tc>
          <w:tcPr>
            <w:tcW w:w="1989"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FFFFFF"/>
                <w:kern w:val="1"/>
                <w:sz w:val="24"/>
                <w:szCs w:val="24"/>
                <w:u w:val="none"/>
              </w:rPr>
            </w:pPr>
            <w:r>
              <w:rPr>
                <w:rFonts w:ascii="宋体" w:hAnsi="宋体" w:eastAsia="宋体" w:cs="宋体"/>
                <w:color w:val="FFFFFF"/>
                <w:kern w:val="1"/>
                <w:sz w:val="24"/>
                <w:szCs w:val="24"/>
                <w:u w:val="none"/>
              </w:rPr>
              <w:t>18277178168</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eastAsia="宋体" w:cs="宋体"/>
                <w:color w:val="auto"/>
                <w:kern w:val="1"/>
                <w:sz w:val="24"/>
                <w:szCs w:val="24"/>
                <w:u w:val="none"/>
              </w:rPr>
            </w:pPr>
          </w:p>
        </w:tc>
      </w:tr>
      <w:tr>
        <w:tblPrEx>
          <w:tblCellMar>
            <w:top w:w="0" w:type="dxa"/>
            <w:left w:w="108" w:type="dxa"/>
            <w:bottom w:w="0" w:type="dxa"/>
            <w:right w:w="108" w:type="dxa"/>
          </w:tblCellMar>
        </w:tblPrEx>
        <w:trPr>
          <w:cantSplit/>
          <w:trHeight w:val="315"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2126" w:type="dxa"/>
            <w:gridSpan w:val="4"/>
            <w:vMerge w:val="continue"/>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color w:val="auto"/>
                <w:kern w:val="1"/>
                <w:sz w:val="24"/>
                <w:szCs w:val="24"/>
                <w:u w:val="none"/>
              </w:rPr>
            </w:pPr>
          </w:p>
        </w:tc>
        <w:tc>
          <w:tcPr>
            <w:tcW w:w="2315"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副指挥长</w:t>
            </w:r>
          </w:p>
        </w:tc>
        <w:tc>
          <w:tcPr>
            <w:tcW w:w="1536" w:type="dxa"/>
            <w:gridSpan w:val="3"/>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color w:val="auto"/>
                <w:kern w:val="1"/>
                <w:sz w:val="24"/>
                <w:szCs w:val="24"/>
                <w:u w:val="none"/>
                <w:lang w:eastAsia="zh-CN"/>
              </w:rPr>
            </w:pPr>
            <w:r>
              <w:rPr>
                <w:rFonts w:hint="eastAsia" w:ascii="宋体" w:hAnsi="宋体" w:eastAsia="宋体" w:cs="宋体"/>
                <w:color w:val="auto"/>
                <w:kern w:val="1"/>
                <w:sz w:val="24"/>
                <w:szCs w:val="24"/>
                <w:u w:val="none"/>
                <w:lang w:val="en-US" w:eastAsia="zh-CN"/>
              </w:rPr>
              <w:t>杨贵山</w:t>
            </w:r>
          </w:p>
        </w:tc>
        <w:tc>
          <w:tcPr>
            <w:tcW w:w="1989" w:type="dxa"/>
            <w:gridSpan w:val="2"/>
            <w:tcBorders>
              <w:top w:val="single" w:color="000000" w:sz="4" w:space="0"/>
              <w:left w:val="single" w:color="000000" w:sz="4" w:space="0"/>
              <w:bottom w:val="single" w:color="000000" w:sz="4" w:space="0"/>
            </w:tcBorders>
            <w:noWrap w:val="0"/>
            <w:vAlign w:val="center"/>
          </w:tcPr>
          <w:p>
            <w:pPr>
              <w:suppressAutoHyphens/>
              <w:jc w:val="center"/>
              <w:rPr>
                <w:rFonts w:hint="default" w:ascii="宋体" w:hAnsi="宋体" w:eastAsia="宋体" w:cs="宋体"/>
                <w:color w:val="FFFFFF"/>
                <w:kern w:val="1"/>
                <w:sz w:val="24"/>
                <w:szCs w:val="24"/>
                <w:u w:val="none"/>
                <w:lang w:val="en-US" w:eastAsia="zh-CN"/>
              </w:rPr>
            </w:pPr>
            <w:r>
              <w:rPr>
                <w:rFonts w:hint="eastAsia" w:ascii="宋体" w:hAnsi="宋体" w:eastAsia="宋体" w:cs="宋体"/>
                <w:color w:val="FFFFFF"/>
                <w:kern w:val="1"/>
                <w:sz w:val="24"/>
                <w:szCs w:val="24"/>
                <w:u w:val="none"/>
                <w:lang w:val="en-US" w:eastAsia="zh-CN"/>
              </w:rPr>
              <w:t>15878171177</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eastAsia="宋体" w:cs="宋体"/>
                <w:color w:val="auto"/>
                <w:kern w:val="1"/>
                <w:sz w:val="24"/>
                <w:szCs w:val="24"/>
                <w:u w:val="none"/>
              </w:rPr>
            </w:pPr>
          </w:p>
        </w:tc>
      </w:tr>
      <w:tr>
        <w:tblPrEx>
          <w:tblCellMar>
            <w:top w:w="0" w:type="dxa"/>
            <w:left w:w="108" w:type="dxa"/>
            <w:bottom w:w="0" w:type="dxa"/>
            <w:right w:w="108" w:type="dxa"/>
          </w:tblCellMar>
        </w:tblPrEx>
        <w:trPr>
          <w:cantSplit/>
          <w:trHeight w:val="344"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2126" w:type="dxa"/>
            <w:gridSpan w:val="4"/>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日常工作机构</w:t>
            </w:r>
          </w:p>
        </w:tc>
        <w:tc>
          <w:tcPr>
            <w:tcW w:w="2315"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办公室主任</w:t>
            </w:r>
          </w:p>
        </w:tc>
        <w:tc>
          <w:tcPr>
            <w:tcW w:w="1536" w:type="dxa"/>
            <w:gridSpan w:val="3"/>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color w:val="auto"/>
                <w:kern w:val="1"/>
                <w:sz w:val="24"/>
                <w:szCs w:val="24"/>
                <w:u w:val="none"/>
                <w:lang w:eastAsia="zh-CN"/>
              </w:rPr>
            </w:pPr>
            <w:r>
              <w:rPr>
                <w:rFonts w:hint="eastAsia" w:ascii="宋体" w:hAnsi="宋体" w:eastAsia="宋体" w:cs="宋体"/>
                <w:color w:val="auto"/>
                <w:kern w:val="1"/>
                <w:sz w:val="24"/>
                <w:szCs w:val="24"/>
                <w:u w:val="none"/>
                <w:lang w:val="en-US" w:eastAsia="zh-CN"/>
              </w:rPr>
              <w:t>白云飞</w:t>
            </w:r>
          </w:p>
        </w:tc>
        <w:tc>
          <w:tcPr>
            <w:tcW w:w="1989"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FFFFFF"/>
                <w:kern w:val="1"/>
                <w:sz w:val="24"/>
                <w:szCs w:val="24"/>
                <w:u w:val="none"/>
              </w:rPr>
            </w:pPr>
            <w:r>
              <w:rPr>
                <w:rFonts w:hint="eastAsia" w:ascii="宋体" w:hAnsi="宋体" w:eastAsia="宋体" w:cs="宋体"/>
                <w:color w:val="FFFFFF"/>
                <w:kern w:val="1"/>
                <w:sz w:val="24"/>
                <w:szCs w:val="24"/>
                <w:u w:val="none"/>
                <w:lang w:val="en-US" w:eastAsia="zh-CN"/>
              </w:rPr>
              <w:t>15177120333</w:t>
            </w:r>
          </w:p>
        </w:tc>
        <w:tc>
          <w:tcPr>
            <w:tcW w:w="1342"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eastAsia="宋体" w:cs="宋体"/>
                <w:color w:val="auto"/>
                <w:kern w:val="1"/>
                <w:sz w:val="24"/>
                <w:szCs w:val="24"/>
                <w:u w:val="none"/>
              </w:rPr>
            </w:pPr>
          </w:p>
        </w:tc>
      </w:tr>
      <w:tr>
        <w:tblPrEx>
          <w:tblCellMar>
            <w:top w:w="0" w:type="dxa"/>
            <w:left w:w="108" w:type="dxa"/>
            <w:bottom w:w="0" w:type="dxa"/>
            <w:right w:w="108" w:type="dxa"/>
          </w:tblCellMar>
        </w:tblPrEx>
        <w:trPr>
          <w:cantSplit/>
          <w:trHeight w:val="277"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2126" w:type="dxa"/>
            <w:gridSpan w:val="4"/>
            <w:vMerge w:val="restart"/>
            <w:tcBorders>
              <w:top w:val="single" w:color="000000" w:sz="4" w:space="0"/>
              <w:left w:val="single" w:color="000000" w:sz="4" w:space="0"/>
              <w:bottom w:val="single" w:color="000000" w:sz="4" w:space="0"/>
            </w:tcBorders>
            <w:noWrap w:val="0"/>
            <w:vAlign w:val="center"/>
          </w:tcPr>
          <w:p>
            <w:pPr>
              <w:suppressAutoHyphens/>
              <w:ind w:firstLine="240" w:firstLineChars="100"/>
              <w:jc w:val="both"/>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联席会议制度</w:t>
            </w:r>
          </w:p>
        </w:tc>
        <w:tc>
          <w:tcPr>
            <w:tcW w:w="7182" w:type="dxa"/>
            <w:gridSpan w:val="9"/>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Calibri" w:hAnsi="Calibri" w:eastAsia="宋体" w:cs="Times New Roman"/>
                <w:color w:val="auto"/>
                <w:kern w:val="1"/>
                <w:u w:val="none"/>
              </w:rPr>
            </w:pPr>
            <w:r>
              <w:rPr>
                <w:rFonts w:hint="eastAsia" w:ascii="宋体" w:hAnsi="宋体" w:eastAsia="宋体" w:cs="宋体"/>
                <w:color w:val="auto"/>
                <w:kern w:val="1"/>
                <w:sz w:val="24"/>
                <w:szCs w:val="24"/>
                <w:u w:val="none"/>
              </w:rPr>
              <w:t>工作制度</w:t>
            </w:r>
          </w:p>
        </w:tc>
      </w:tr>
      <w:tr>
        <w:tblPrEx>
          <w:tblCellMar>
            <w:top w:w="0" w:type="dxa"/>
            <w:left w:w="108" w:type="dxa"/>
            <w:bottom w:w="0" w:type="dxa"/>
            <w:right w:w="108" w:type="dxa"/>
          </w:tblCellMar>
        </w:tblPrEx>
        <w:trPr>
          <w:cantSplit/>
          <w:trHeight w:val="165"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2126" w:type="dxa"/>
            <w:gridSpan w:val="4"/>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182" w:type="dxa"/>
            <w:gridSpan w:val="9"/>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spacing w:line="228" w:lineRule="auto"/>
              <w:jc w:val="center"/>
              <w:rPr>
                <w:rFonts w:ascii="Calibri" w:hAnsi="Calibri" w:eastAsia="宋体" w:cs="Times New Roman"/>
                <w:color w:val="auto"/>
                <w:kern w:val="1"/>
                <w:u w:val="none"/>
              </w:rPr>
            </w:pPr>
            <w:r>
              <w:rPr>
                <w:rFonts w:hint="eastAsia" w:ascii="宋体" w:hAnsi="宋体" w:eastAsia="宋体" w:cs="宋体"/>
                <w:color w:val="auto"/>
                <w:kern w:val="1"/>
                <w:sz w:val="24"/>
                <w:szCs w:val="24"/>
                <w:u w:val="none"/>
              </w:rPr>
              <w:t>根据上级要求或需要随时召开全部或部分成员单位会议。</w:t>
            </w:r>
          </w:p>
        </w:tc>
      </w:tr>
      <w:tr>
        <w:tblPrEx>
          <w:tblCellMar>
            <w:top w:w="0" w:type="dxa"/>
            <w:left w:w="108" w:type="dxa"/>
            <w:bottom w:w="0" w:type="dxa"/>
            <w:right w:w="108" w:type="dxa"/>
          </w:tblCellMar>
        </w:tblPrEx>
        <w:trPr>
          <w:cantSplit/>
          <w:trHeight w:val="376"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restart"/>
            <w:tcBorders>
              <w:top w:val="single" w:color="000000" w:sz="4" w:space="0"/>
              <w:left w:val="single" w:color="000000" w:sz="4" w:space="0"/>
            </w:tcBorders>
            <w:noWrap w:val="0"/>
            <w:vAlign w:val="center"/>
          </w:tcPr>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应急指挥机构</w:t>
            </w:r>
          </w:p>
        </w:tc>
        <w:tc>
          <w:tcPr>
            <w:tcW w:w="992"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名称</w:t>
            </w:r>
          </w:p>
        </w:tc>
        <w:tc>
          <w:tcPr>
            <w:tcW w:w="3969" w:type="dxa"/>
            <w:gridSpan w:val="5"/>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职责</w:t>
            </w:r>
          </w:p>
        </w:tc>
        <w:tc>
          <w:tcPr>
            <w:tcW w:w="1752"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责任人</w:t>
            </w:r>
          </w:p>
        </w:tc>
        <w:tc>
          <w:tcPr>
            <w:tcW w:w="1800"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联系电话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Calibri" w:hAnsi="Calibri" w:eastAsia="宋体" w:cs="Times New Roman"/>
                <w:color w:val="auto"/>
                <w:kern w:val="1"/>
                <w:u w:val="none"/>
              </w:rPr>
            </w:pPr>
            <w:r>
              <w:rPr>
                <w:rFonts w:hint="eastAsia" w:ascii="宋体" w:hAnsi="宋体" w:eastAsia="宋体" w:cs="宋体"/>
                <w:color w:val="auto"/>
                <w:kern w:val="1"/>
                <w:sz w:val="24"/>
                <w:szCs w:val="24"/>
                <w:u w:val="none"/>
              </w:rPr>
              <w:t>备注</w:t>
            </w:r>
          </w:p>
        </w:tc>
      </w:tr>
      <w:tr>
        <w:tblPrEx>
          <w:tblCellMar>
            <w:top w:w="0" w:type="dxa"/>
            <w:left w:w="108" w:type="dxa"/>
            <w:bottom w:w="0" w:type="dxa"/>
            <w:right w:w="108" w:type="dxa"/>
          </w:tblCellMar>
        </w:tblPrEx>
        <w:trPr>
          <w:cantSplit/>
          <w:trHeight w:val="3840"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left w:val="single" w:color="000000" w:sz="4" w:space="0"/>
            </w:tcBorders>
            <w:noWrap w:val="0"/>
            <w:vAlign w:val="center"/>
          </w:tcPr>
          <w:p>
            <w:pPr>
              <w:suppressAutoHyphens/>
              <w:snapToGrid w:val="0"/>
              <w:jc w:val="center"/>
              <w:rPr>
                <w:rFonts w:ascii="宋体" w:hAnsi="宋体" w:eastAsia="宋体" w:cs="宋体"/>
                <w:color w:val="auto"/>
                <w:kern w:val="1"/>
                <w:sz w:val="24"/>
                <w:szCs w:val="24"/>
                <w:u w:val="none"/>
              </w:rPr>
            </w:pPr>
          </w:p>
        </w:tc>
        <w:tc>
          <w:tcPr>
            <w:tcW w:w="992" w:type="dxa"/>
            <w:tcBorders>
              <w:top w:val="single" w:color="000000" w:sz="4" w:space="0"/>
              <w:left w:val="single" w:color="000000" w:sz="4" w:space="0"/>
              <w:bottom w:val="single" w:color="000000" w:sz="4" w:space="0"/>
            </w:tcBorders>
            <w:noWrap w:val="0"/>
            <w:vAlign w:val="center"/>
          </w:tcPr>
          <w:p>
            <w:pPr>
              <w:suppressAutoHyphens/>
              <w:rPr>
                <w:rFonts w:ascii="宋体" w:hAnsi="宋体" w:eastAsia="宋体" w:cs="宋体"/>
                <w:color w:val="auto"/>
                <w:kern w:val="1"/>
                <w:sz w:val="21"/>
                <w:szCs w:val="21"/>
                <w:u w:val="none"/>
              </w:rPr>
            </w:pPr>
            <w:r>
              <w:rPr>
                <w:rFonts w:hint="eastAsia" w:ascii="宋体" w:hAnsi="宋体" w:eastAsia="宋体" w:cs="宋体"/>
                <w:color w:val="auto"/>
                <w:kern w:val="1"/>
                <w:sz w:val="21"/>
                <w:szCs w:val="21"/>
                <w:u w:val="none"/>
              </w:rPr>
              <w:t>经开区防汛抗旱指挥部</w:t>
            </w:r>
          </w:p>
        </w:tc>
        <w:tc>
          <w:tcPr>
            <w:tcW w:w="3969" w:type="dxa"/>
            <w:gridSpan w:val="5"/>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val="0"/>
              <w:spacing w:line="220" w:lineRule="exact"/>
              <w:textAlignment w:val="auto"/>
              <w:rPr>
                <w:rFonts w:ascii="宋体" w:hAnsi="宋体" w:eastAsia="宋体" w:cs="宋体"/>
                <w:color w:val="auto"/>
                <w:kern w:val="1"/>
                <w:sz w:val="21"/>
                <w:szCs w:val="21"/>
                <w:u w:val="none"/>
              </w:rPr>
            </w:pPr>
            <w:r>
              <w:rPr>
                <w:rFonts w:hint="eastAsia" w:ascii="宋体" w:hAnsi="宋体" w:eastAsia="宋体" w:cs="宋体"/>
                <w:color w:val="auto"/>
                <w:kern w:val="1"/>
                <w:sz w:val="21"/>
                <w:szCs w:val="21"/>
                <w:u w:val="none"/>
              </w:rPr>
              <w:t>（一）在南宁市人民政府和上级防汛抗旱指挥部的领导下，贯彻执行国家有关防御台风工作的法规、政策和自治区、南宁市人民政府、上级防汛抗旱指挥部的决定、指令。</w:t>
            </w:r>
          </w:p>
          <w:p>
            <w:pPr>
              <w:keepNext w:val="0"/>
              <w:keepLines w:val="0"/>
              <w:pageBreakBefore w:val="0"/>
              <w:widowControl w:val="0"/>
              <w:suppressAutoHyphens/>
              <w:kinsoku/>
              <w:wordWrap/>
              <w:overflowPunct/>
              <w:topLinePunct w:val="0"/>
              <w:autoSpaceDE/>
              <w:autoSpaceDN/>
              <w:bidi w:val="0"/>
              <w:adjustRightInd/>
              <w:snapToGrid w:val="0"/>
              <w:spacing w:line="220" w:lineRule="exact"/>
              <w:textAlignment w:val="auto"/>
              <w:rPr>
                <w:rFonts w:ascii="宋体" w:hAnsi="宋体" w:eastAsia="宋体" w:cs="宋体"/>
                <w:color w:val="auto"/>
                <w:kern w:val="1"/>
                <w:sz w:val="21"/>
                <w:szCs w:val="21"/>
                <w:u w:val="none"/>
              </w:rPr>
            </w:pPr>
            <w:r>
              <w:rPr>
                <w:rFonts w:hint="eastAsia" w:ascii="宋体" w:hAnsi="宋体" w:eastAsia="宋体" w:cs="宋体"/>
                <w:color w:val="auto"/>
                <w:kern w:val="1"/>
                <w:sz w:val="21"/>
                <w:szCs w:val="21"/>
                <w:u w:val="none"/>
              </w:rPr>
              <w:t>（二）制定和修订《南宁经济技术开发区防御台风急预案》。</w:t>
            </w:r>
          </w:p>
          <w:p>
            <w:pPr>
              <w:keepNext w:val="0"/>
              <w:keepLines w:val="0"/>
              <w:pageBreakBefore w:val="0"/>
              <w:widowControl w:val="0"/>
              <w:suppressAutoHyphens/>
              <w:kinsoku/>
              <w:wordWrap/>
              <w:overflowPunct/>
              <w:topLinePunct w:val="0"/>
              <w:autoSpaceDE/>
              <w:autoSpaceDN/>
              <w:bidi w:val="0"/>
              <w:adjustRightInd/>
              <w:snapToGrid w:val="0"/>
              <w:spacing w:line="220" w:lineRule="exact"/>
              <w:textAlignment w:val="auto"/>
              <w:rPr>
                <w:rFonts w:ascii="宋体" w:hAnsi="宋体" w:eastAsia="宋体" w:cs="宋体"/>
                <w:color w:val="auto"/>
                <w:kern w:val="1"/>
                <w:sz w:val="21"/>
                <w:szCs w:val="21"/>
                <w:u w:val="none"/>
              </w:rPr>
            </w:pPr>
            <w:r>
              <w:rPr>
                <w:rFonts w:hint="eastAsia" w:ascii="宋体" w:hAnsi="宋体" w:eastAsia="宋体" w:cs="宋体"/>
                <w:color w:val="auto"/>
                <w:kern w:val="1"/>
                <w:sz w:val="21"/>
                <w:szCs w:val="21"/>
                <w:u w:val="none"/>
              </w:rPr>
              <w:t>（三）在辖区内行政区域内有重特大台风灾害发生时，组织召开防御台风工作应急会议，听取有关部门的风情汛情灾情汇报，安排部署防御台风救灾应急工作。</w:t>
            </w:r>
          </w:p>
          <w:p>
            <w:pPr>
              <w:keepNext w:val="0"/>
              <w:keepLines w:val="0"/>
              <w:pageBreakBefore w:val="0"/>
              <w:widowControl w:val="0"/>
              <w:suppressAutoHyphens/>
              <w:kinsoku/>
              <w:wordWrap/>
              <w:overflowPunct/>
              <w:topLinePunct w:val="0"/>
              <w:autoSpaceDE/>
              <w:autoSpaceDN/>
              <w:bidi w:val="0"/>
              <w:adjustRightInd/>
              <w:snapToGrid w:val="0"/>
              <w:spacing w:line="220" w:lineRule="exact"/>
              <w:textAlignment w:val="auto"/>
              <w:rPr>
                <w:rFonts w:ascii="宋体" w:hAnsi="宋体" w:eastAsia="宋体" w:cs="宋体"/>
                <w:color w:val="auto"/>
                <w:kern w:val="1"/>
                <w:sz w:val="21"/>
                <w:szCs w:val="21"/>
                <w:u w:val="none"/>
              </w:rPr>
            </w:pPr>
            <w:r>
              <w:rPr>
                <w:rFonts w:hint="eastAsia" w:ascii="宋体" w:hAnsi="宋体" w:eastAsia="宋体" w:cs="宋体"/>
                <w:color w:val="auto"/>
                <w:kern w:val="1"/>
                <w:sz w:val="21"/>
                <w:szCs w:val="21"/>
                <w:u w:val="none"/>
              </w:rPr>
              <w:t>（四）统一指挥辖区的防御台风应急工作，组织相关部门、驻地单位按本预案规定职责对受灾地区进行防御台风救灾。</w:t>
            </w:r>
          </w:p>
          <w:p>
            <w:pPr>
              <w:keepNext w:val="0"/>
              <w:keepLines w:val="0"/>
              <w:pageBreakBefore w:val="0"/>
              <w:widowControl w:val="0"/>
              <w:suppressAutoHyphens/>
              <w:kinsoku/>
              <w:wordWrap/>
              <w:overflowPunct/>
              <w:topLinePunct w:val="0"/>
              <w:autoSpaceDE/>
              <w:autoSpaceDN/>
              <w:bidi w:val="0"/>
              <w:adjustRightInd/>
              <w:snapToGrid w:val="0"/>
              <w:spacing w:line="220" w:lineRule="exact"/>
              <w:jc w:val="left"/>
              <w:textAlignment w:val="auto"/>
              <w:rPr>
                <w:rFonts w:ascii="宋体" w:hAnsi="宋体" w:eastAsia="宋体" w:cs="宋体"/>
                <w:color w:val="auto"/>
                <w:kern w:val="1"/>
                <w:sz w:val="21"/>
                <w:szCs w:val="21"/>
                <w:u w:val="none"/>
              </w:rPr>
            </w:pPr>
            <w:r>
              <w:rPr>
                <w:rFonts w:hint="eastAsia" w:ascii="宋体" w:hAnsi="宋体" w:eastAsia="宋体" w:cs="宋体"/>
                <w:color w:val="auto"/>
                <w:kern w:val="1"/>
                <w:sz w:val="21"/>
                <w:szCs w:val="21"/>
                <w:u w:val="none"/>
              </w:rPr>
              <w:t>（五）向市人民政府和自治区防汛抗旱指挥部报告台风灾害和组织灾后处理应急工作有关情况。</w:t>
            </w:r>
          </w:p>
        </w:tc>
        <w:tc>
          <w:tcPr>
            <w:tcW w:w="1752"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1"/>
                <w:szCs w:val="21"/>
                <w:u w:val="none"/>
              </w:rPr>
            </w:pPr>
            <w:r>
              <w:rPr>
                <w:rFonts w:hint="eastAsia" w:ascii="宋体" w:hAnsi="宋体" w:eastAsia="宋体" w:cs="宋体"/>
                <w:color w:val="auto"/>
                <w:kern w:val="1"/>
                <w:sz w:val="21"/>
                <w:szCs w:val="21"/>
                <w:u w:val="none"/>
              </w:rPr>
              <w:t>何尚汉</w:t>
            </w:r>
          </w:p>
        </w:tc>
        <w:tc>
          <w:tcPr>
            <w:tcW w:w="1800" w:type="dxa"/>
            <w:gridSpan w:val="3"/>
            <w:tcBorders>
              <w:top w:val="single" w:color="000000" w:sz="4" w:space="0"/>
              <w:left w:val="single" w:color="000000" w:sz="4" w:space="0"/>
              <w:bottom w:val="single" w:color="000000" w:sz="4" w:space="0"/>
            </w:tcBorders>
            <w:noWrap w:val="0"/>
            <w:vAlign w:val="center"/>
          </w:tcPr>
          <w:p>
            <w:pPr>
              <w:suppressAutoHyphens/>
              <w:ind w:firstLine="120"/>
              <w:jc w:val="center"/>
              <w:rPr>
                <w:rFonts w:ascii="宋体" w:hAnsi="宋体" w:eastAsia="宋体" w:cs="宋体"/>
                <w:color w:val="FFFFFF"/>
                <w:kern w:val="1"/>
                <w:sz w:val="21"/>
                <w:szCs w:val="21"/>
                <w:u w:val="none"/>
              </w:rPr>
            </w:pPr>
            <w:r>
              <w:rPr>
                <w:rFonts w:ascii="宋体" w:hAnsi="宋体" w:eastAsia="宋体" w:cs="宋体"/>
                <w:color w:val="FFFFFF"/>
                <w:kern w:val="1"/>
                <w:sz w:val="21"/>
                <w:szCs w:val="21"/>
                <w:u w:val="none"/>
              </w:rPr>
              <w:t>18277178168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eastAsia="宋体" w:cs="宋体"/>
                <w:color w:val="auto"/>
                <w:kern w:val="1"/>
                <w:sz w:val="24"/>
                <w:szCs w:val="24"/>
                <w:u w:val="none"/>
              </w:rPr>
            </w:pPr>
          </w:p>
        </w:tc>
      </w:tr>
      <w:tr>
        <w:tblPrEx>
          <w:tblCellMar>
            <w:top w:w="0" w:type="dxa"/>
            <w:left w:w="108" w:type="dxa"/>
            <w:bottom w:w="0" w:type="dxa"/>
            <w:right w:w="108" w:type="dxa"/>
          </w:tblCellMar>
        </w:tblPrEx>
        <w:trPr>
          <w:cantSplit/>
          <w:trHeight w:val="3805"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left w:val="single" w:color="000000" w:sz="4" w:space="0"/>
              <w:bottom w:val="single" w:color="000000" w:sz="4" w:space="0"/>
            </w:tcBorders>
            <w:noWrap w:val="0"/>
            <w:vAlign w:val="center"/>
          </w:tcPr>
          <w:p>
            <w:pPr>
              <w:suppressAutoHyphens/>
              <w:snapToGrid w:val="0"/>
              <w:jc w:val="center"/>
              <w:rPr>
                <w:rFonts w:ascii="宋体" w:hAnsi="宋体" w:eastAsia="宋体" w:cs="宋体"/>
                <w:color w:val="auto"/>
                <w:kern w:val="1"/>
                <w:sz w:val="24"/>
                <w:szCs w:val="24"/>
                <w:u w:val="none"/>
              </w:rPr>
            </w:pPr>
          </w:p>
        </w:tc>
        <w:tc>
          <w:tcPr>
            <w:tcW w:w="992" w:type="dxa"/>
            <w:tcBorders>
              <w:top w:val="single" w:color="000000" w:sz="4" w:space="0"/>
              <w:left w:val="single" w:color="000000" w:sz="4" w:space="0"/>
              <w:bottom w:val="single" w:color="000000" w:sz="4" w:space="0"/>
            </w:tcBorders>
            <w:noWrap w:val="0"/>
            <w:vAlign w:val="center"/>
          </w:tcPr>
          <w:p>
            <w:pPr>
              <w:suppressAutoHyphens/>
              <w:rPr>
                <w:rFonts w:ascii="宋体" w:hAnsi="宋体" w:eastAsia="宋体" w:cs="宋体"/>
                <w:color w:val="auto"/>
                <w:kern w:val="1"/>
                <w:sz w:val="21"/>
                <w:szCs w:val="21"/>
                <w:u w:val="none"/>
              </w:rPr>
            </w:pPr>
            <w:r>
              <w:rPr>
                <w:rFonts w:hint="eastAsia" w:ascii="宋体" w:hAnsi="宋体" w:eastAsia="宋体" w:cs="宋体"/>
                <w:color w:val="auto"/>
                <w:spacing w:val="-4"/>
                <w:kern w:val="1"/>
                <w:sz w:val="21"/>
                <w:szCs w:val="21"/>
                <w:u w:val="none"/>
              </w:rPr>
              <w:t>经开区防汛抗旱指挥部办公室</w:t>
            </w:r>
          </w:p>
        </w:tc>
        <w:tc>
          <w:tcPr>
            <w:tcW w:w="3969" w:type="dxa"/>
            <w:gridSpan w:val="5"/>
            <w:tcBorders>
              <w:top w:val="single" w:color="000000" w:sz="4" w:space="0"/>
              <w:left w:val="single" w:color="000000" w:sz="4" w:space="0"/>
              <w:bottom w:val="single" w:color="000000"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val="0"/>
              <w:spacing w:line="220" w:lineRule="exact"/>
              <w:textAlignment w:val="auto"/>
              <w:rPr>
                <w:rFonts w:ascii="宋体" w:hAnsi="宋体" w:eastAsia="宋体" w:cs="宋体"/>
                <w:color w:val="auto"/>
                <w:kern w:val="1"/>
                <w:sz w:val="21"/>
                <w:szCs w:val="21"/>
                <w:u w:val="none"/>
              </w:rPr>
            </w:pPr>
            <w:r>
              <w:rPr>
                <w:rFonts w:hint="eastAsia" w:ascii="宋体" w:hAnsi="宋体" w:eastAsia="宋体" w:cs="宋体"/>
                <w:color w:val="auto"/>
                <w:kern w:val="1"/>
                <w:sz w:val="21"/>
                <w:szCs w:val="21"/>
                <w:u w:val="none"/>
              </w:rPr>
              <w:t>（一）贯彻执行国家有关防御台风工作的法律、法规和方针政策，传递上级防台风救灾工作指令。</w:t>
            </w:r>
          </w:p>
          <w:p>
            <w:pPr>
              <w:keepNext w:val="0"/>
              <w:keepLines w:val="0"/>
              <w:pageBreakBefore w:val="0"/>
              <w:widowControl w:val="0"/>
              <w:suppressAutoHyphens/>
              <w:kinsoku/>
              <w:wordWrap/>
              <w:overflowPunct/>
              <w:topLinePunct w:val="0"/>
              <w:autoSpaceDE/>
              <w:autoSpaceDN/>
              <w:bidi w:val="0"/>
              <w:adjustRightInd/>
              <w:snapToGrid w:val="0"/>
              <w:spacing w:line="220" w:lineRule="exact"/>
              <w:textAlignment w:val="auto"/>
              <w:rPr>
                <w:rFonts w:ascii="宋体" w:hAnsi="宋体" w:eastAsia="宋体" w:cs="宋体"/>
                <w:color w:val="auto"/>
                <w:kern w:val="1"/>
                <w:sz w:val="21"/>
                <w:szCs w:val="21"/>
                <w:u w:val="none"/>
              </w:rPr>
            </w:pPr>
            <w:r>
              <w:rPr>
                <w:rFonts w:hint="eastAsia" w:ascii="宋体" w:hAnsi="宋体" w:eastAsia="宋体" w:cs="宋体"/>
                <w:color w:val="auto"/>
                <w:kern w:val="1"/>
                <w:sz w:val="21"/>
                <w:szCs w:val="21"/>
                <w:u w:val="none"/>
              </w:rPr>
              <w:t>（二）及时了解掌握雨情、风情、灾情和防御台风应急工作情况，并上报市防汛抗旱指挥部，为指挥部主要领导提出防御台风决策参谋意见并具体实施防御台风救灾的调度工作。</w:t>
            </w:r>
          </w:p>
          <w:p>
            <w:pPr>
              <w:keepNext w:val="0"/>
              <w:keepLines w:val="0"/>
              <w:pageBreakBefore w:val="0"/>
              <w:widowControl w:val="0"/>
              <w:suppressAutoHyphens/>
              <w:kinsoku/>
              <w:wordWrap/>
              <w:overflowPunct/>
              <w:topLinePunct w:val="0"/>
              <w:autoSpaceDE/>
              <w:autoSpaceDN/>
              <w:bidi w:val="0"/>
              <w:adjustRightInd/>
              <w:snapToGrid w:val="0"/>
              <w:spacing w:line="220" w:lineRule="exact"/>
              <w:textAlignment w:val="auto"/>
              <w:rPr>
                <w:rFonts w:ascii="宋体" w:hAnsi="宋体" w:eastAsia="宋体" w:cs="宋体"/>
                <w:color w:val="auto"/>
                <w:kern w:val="1"/>
                <w:sz w:val="21"/>
                <w:szCs w:val="21"/>
                <w:u w:val="none"/>
              </w:rPr>
            </w:pPr>
            <w:r>
              <w:rPr>
                <w:rFonts w:hint="eastAsia" w:ascii="宋体" w:hAnsi="宋体" w:eastAsia="宋体" w:cs="宋体"/>
                <w:color w:val="auto"/>
                <w:kern w:val="1"/>
                <w:sz w:val="21"/>
                <w:szCs w:val="21"/>
                <w:u w:val="none"/>
              </w:rPr>
              <w:t>（三）组织协调防汛抗旱指挥部各成员单位的联系，督促其履行各自防御台风工作职责。</w:t>
            </w:r>
          </w:p>
          <w:p>
            <w:pPr>
              <w:keepNext w:val="0"/>
              <w:keepLines w:val="0"/>
              <w:pageBreakBefore w:val="0"/>
              <w:widowControl w:val="0"/>
              <w:suppressAutoHyphens/>
              <w:kinsoku/>
              <w:wordWrap/>
              <w:overflowPunct/>
              <w:topLinePunct w:val="0"/>
              <w:autoSpaceDE/>
              <w:autoSpaceDN/>
              <w:bidi w:val="0"/>
              <w:adjustRightInd/>
              <w:snapToGrid w:val="0"/>
              <w:spacing w:line="220" w:lineRule="exact"/>
              <w:textAlignment w:val="auto"/>
              <w:rPr>
                <w:rFonts w:ascii="宋体" w:hAnsi="宋体" w:eastAsia="宋体" w:cs="宋体"/>
                <w:color w:val="auto"/>
                <w:kern w:val="1"/>
                <w:sz w:val="21"/>
                <w:szCs w:val="21"/>
                <w:u w:val="none"/>
              </w:rPr>
            </w:pPr>
            <w:r>
              <w:rPr>
                <w:rFonts w:hint="eastAsia" w:ascii="宋体" w:hAnsi="宋体" w:eastAsia="宋体" w:cs="宋体"/>
                <w:color w:val="auto"/>
                <w:kern w:val="1"/>
                <w:sz w:val="21"/>
                <w:szCs w:val="21"/>
                <w:u w:val="none"/>
              </w:rPr>
              <w:t>（四）组织开展防御台风应急工作的信息报送和新闻报道工作。</w:t>
            </w:r>
          </w:p>
          <w:p>
            <w:pPr>
              <w:keepNext w:val="0"/>
              <w:keepLines w:val="0"/>
              <w:pageBreakBefore w:val="0"/>
              <w:widowControl w:val="0"/>
              <w:suppressAutoHyphens/>
              <w:kinsoku/>
              <w:wordWrap/>
              <w:overflowPunct/>
              <w:topLinePunct w:val="0"/>
              <w:autoSpaceDE/>
              <w:autoSpaceDN/>
              <w:bidi w:val="0"/>
              <w:adjustRightInd/>
              <w:snapToGrid w:val="0"/>
              <w:spacing w:line="220" w:lineRule="exact"/>
              <w:textAlignment w:val="auto"/>
              <w:rPr>
                <w:rFonts w:ascii="宋体" w:hAnsi="宋体" w:eastAsia="宋体" w:cs="宋体"/>
                <w:color w:val="auto"/>
                <w:kern w:val="1"/>
                <w:sz w:val="21"/>
                <w:szCs w:val="21"/>
                <w:u w:val="none"/>
              </w:rPr>
            </w:pPr>
            <w:r>
              <w:rPr>
                <w:rFonts w:hint="eastAsia" w:ascii="宋体" w:hAnsi="宋体" w:eastAsia="宋体" w:cs="宋体"/>
                <w:color w:val="auto"/>
                <w:kern w:val="1"/>
                <w:sz w:val="21"/>
                <w:szCs w:val="21"/>
                <w:u w:val="none"/>
              </w:rPr>
              <w:t>（五）督促辖区各部门、各单位搞好防御台风的准备工作。</w:t>
            </w:r>
          </w:p>
          <w:p>
            <w:pPr>
              <w:keepNext w:val="0"/>
              <w:keepLines w:val="0"/>
              <w:pageBreakBefore w:val="0"/>
              <w:widowControl w:val="0"/>
              <w:suppressAutoHyphens/>
              <w:kinsoku/>
              <w:wordWrap/>
              <w:overflowPunct/>
              <w:topLinePunct w:val="0"/>
              <w:autoSpaceDE/>
              <w:autoSpaceDN/>
              <w:bidi w:val="0"/>
              <w:adjustRightInd/>
              <w:snapToGrid w:val="0"/>
              <w:spacing w:line="220" w:lineRule="exact"/>
              <w:textAlignment w:val="auto"/>
              <w:rPr>
                <w:rFonts w:ascii="宋体" w:hAnsi="宋体" w:eastAsia="宋体" w:cs="宋体"/>
                <w:color w:val="auto"/>
                <w:kern w:val="1"/>
                <w:sz w:val="21"/>
                <w:szCs w:val="21"/>
                <w:u w:val="none"/>
              </w:rPr>
            </w:pPr>
            <w:r>
              <w:rPr>
                <w:rFonts w:hint="eastAsia" w:ascii="宋体" w:hAnsi="宋体" w:eastAsia="宋体" w:cs="宋体"/>
                <w:color w:val="auto"/>
                <w:kern w:val="1"/>
                <w:sz w:val="21"/>
                <w:szCs w:val="21"/>
                <w:u w:val="none"/>
              </w:rPr>
              <w:t>（六）处理经开区防汛抗旱指挥部的日常工作。</w:t>
            </w:r>
          </w:p>
        </w:tc>
        <w:tc>
          <w:tcPr>
            <w:tcW w:w="1752"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1"/>
                <w:szCs w:val="21"/>
                <w:u w:val="none"/>
              </w:rPr>
            </w:pPr>
            <w:r>
              <w:rPr>
                <w:rFonts w:hint="eastAsia" w:ascii="宋体" w:hAnsi="宋体" w:eastAsia="宋体" w:cs="宋体"/>
                <w:color w:val="auto"/>
                <w:kern w:val="1"/>
                <w:sz w:val="21"/>
                <w:szCs w:val="21"/>
                <w:u w:val="none"/>
                <w:lang w:val="en-US" w:eastAsia="zh-CN"/>
              </w:rPr>
              <w:t>白云飞</w:t>
            </w:r>
          </w:p>
        </w:tc>
        <w:tc>
          <w:tcPr>
            <w:tcW w:w="1800" w:type="dxa"/>
            <w:gridSpan w:val="3"/>
            <w:tcBorders>
              <w:top w:val="single" w:color="000000" w:sz="4" w:space="0"/>
              <w:left w:val="single" w:color="000000" w:sz="4" w:space="0"/>
              <w:bottom w:val="single" w:color="000000" w:sz="4" w:space="0"/>
            </w:tcBorders>
            <w:noWrap w:val="0"/>
            <w:vAlign w:val="center"/>
          </w:tcPr>
          <w:p>
            <w:pPr>
              <w:suppressAutoHyphens/>
              <w:ind w:firstLine="120"/>
              <w:jc w:val="center"/>
              <w:rPr>
                <w:rFonts w:ascii="宋体" w:hAnsi="宋体" w:eastAsia="宋体" w:cs="宋体"/>
                <w:color w:val="FFFFFF"/>
                <w:kern w:val="1"/>
                <w:sz w:val="21"/>
                <w:szCs w:val="21"/>
                <w:u w:val="none"/>
              </w:rPr>
            </w:pPr>
            <w:r>
              <w:rPr>
                <w:rFonts w:hint="eastAsia" w:ascii="宋体" w:hAnsi="宋体" w:eastAsia="宋体" w:cs="宋体"/>
                <w:color w:val="FFFFFF"/>
                <w:kern w:val="1"/>
                <w:sz w:val="21"/>
                <w:szCs w:val="21"/>
                <w:u w:val="none"/>
                <w:lang w:val="en-US" w:eastAsia="zh-CN"/>
              </w:rPr>
              <w:t>15177120333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eastAsia="宋体" w:cs="宋体"/>
                <w:color w:val="auto"/>
                <w:kern w:val="1"/>
                <w:sz w:val="24"/>
                <w:szCs w:val="24"/>
                <w:u w:val="none"/>
              </w:rPr>
            </w:pPr>
          </w:p>
        </w:tc>
      </w:tr>
      <w:tr>
        <w:tblPrEx>
          <w:tblCellMar>
            <w:top w:w="0" w:type="dxa"/>
            <w:left w:w="108" w:type="dxa"/>
            <w:bottom w:w="0" w:type="dxa"/>
            <w:right w:w="108" w:type="dxa"/>
          </w:tblCellMar>
        </w:tblPrEx>
        <w:trPr>
          <w:cantSplit/>
          <w:trHeight w:val="857"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restart"/>
            <w:tcBorders>
              <w:top w:val="single" w:color="000000" w:sz="4" w:space="0"/>
              <w:left w:val="single" w:color="000000" w:sz="4" w:space="0"/>
            </w:tcBorders>
            <w:noWrap w:val="0"/>
            <w:vAlign w:val="center"/>
          </w:tcPr>
          <w:p>
            <w:pPr>
              <w:suppressAutoHyphens/>
              <w:snapToGrid w:val="0"/>
              <w:ind w:firstLine="117" w:firstLineChars="49"/>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成</w:t>
            </w:r>
          </w:p>
          <w:p>
            <w:pPr>
              <w:suppressAutoHyphens/>
              <w:snapToGrid w:val="0"/>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员</w:t>
            </w:r>
          </w:p>
          <w:p>
            <w:pPr>
              <w:suppressAutoHyphens/>
              <w:snapToGrid w:val="0"/>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单</w:t>
            </w:r>
          </w:p>
          <w:p>
            <w:pPr>
              <w:suppressAutoHyphens/>
              <w:snapToGrid w:val="0"/>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位</w:t>
            </w:r>
          </w:p>
        </w:tc>
        <w:tc>
          <w:tcPr>
            <w:tcW w:w="992" w:type="dxa"/>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名称</w:t>
            </w:r>
          </w:p>
        </w:tc>
        <w:tc>
          <w:tcPr>
            <w:tcW w:w="3969" w:type="dxa"/>
            <w:gridSpan w:val="5"/>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职责</w:t>
            </w:r>
          </w:p>
        </w:tc>
        <w:tc>
          <w:tcPr>
            <w:tcW w:w="1752"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责任人</w:t>
            </w:r>
          </w:p>
        </w:tc>
        <w:tc>
          <w:tcPr>
            <w:tcW w:w="1800"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FFFFFF"/>
                <w:kern w:val="1"/>
                <w:sz w:val="24"/>
                <w:szCs w:val="24"/>
                <w:u w:val="none"/>
              </w:rPr>
            </w:pPr>
            <w:r>
              <w:rPr>
                <w:rFonts w:hint="eastAsia" w:ascii="宋体" w:hAnsi="宋体" w:eastAsia="宋体" w:cs="宋体"/>
                <w:color w:val="FFFFFF"/>
                <w:kern w:val="1"/>
                <w:sz w:val="24"/>
                <w:szCs w:val="24"/>
                <w:u w:val="none"/>
              </w:rPr>
              <w:t>联系电话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Calibri" w:hAnsi="Calibri" w:eastAsia="宋体" w:cs="Times New Roman"/>
                <w:color w:val="auto"/>
                <w:kern w:val="1"/>
                <w:u w:val="none"/>
              </w:rPr>
            </w:pPr>
            <w:r>
              <w:rPr>
                <w:rFonts w:hint="eastAsia" w:ascii="宋体" w:hAnsi="宋体" w:eastAsia="宋体" w:cs="宋体"/>
                <w:color w:val="auto"/>
                <w:kern w:val="1"/>
                <w:sz w:val="24"/>
                <w:szCs w:val="24"/>
                <w:u w:val="none"/>
              </w:rPr>
              <w:t>备注</w:t>
            </w:r>
          </w:p>
        </w:tc>
      </w:tr>
      <w:tr>
        <w:tblPrEx>
          <w:tblCellMar>
            <w:top w:w="0" w:type="dxa"/>
            <w:left w:w="108" w:type="dxa"/>
            <w:bottom w:w="0" w:type="dxa"/>
            <w:right w:w="108" w:type="dxa"/>
          </w:tblCellMar>
        </w:tblPrEx>
        <w:trPr>
          <w:cantSplit/>
          <w:trHeight w:val="1678"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left w:val="single" w:color="000000" w:sz="4" w:space="0"/>
            </w:tcBorders>
            <w:noWrap w:val="0"/>
            <w:vAlign w:val="center"/>
          </w:tcPr>
          <w:p>
            <w:pPr>
              <w:suppressAutoHyphens/>
              <w:snapToGrid w:val="0"/>
              <w:jc w:val="center"/>
              <w:rPr>
                <w:rFonts w:ascii="宋体" w:hAnsi="宋体" w:eastAsia="宋体" w:cs="宋体"/>
                <w:color w:val="auto"/>
                <w:kern w:val="1"/>
                <w:sz w:val="24"/>
                <w:szCs w:val="24"/>
                <w:u w:val="none"/>
              </w:rPr>
            </w:pPr>
          </w:p>
        </w:tc>
        <w:tc>
          <w:tcPr>
            <w:tcW w:w="992" w:type="dxa"/>
            <w:tcBorders>
              <w:top w:val="single" w:color="000000" w:sz="4" w:space="0"/>
              <w:left w:val="single" w:color="000000" w:sz="4" w:space="0"/>
              <w:bottom w:val="single" w:color="000000" w:sz="4" w:space="0"/>
            </w:tcBorders>
            <w:noWrap w:val="0"/>
            <w:vAlign w:val="center"/>
          </w:tcPr>
          <w:p>
            <w:pPr>
              <w:suppressAutoHyphens/>
              <w:rPr>
                <w:rFonts w:ascii="宋体" w:hAnsi="宋体" w:eastAsia="宋体" w:cs="宋体"/>
                <w:color w:val="auto"/>
                <w:kern w:val="1"/>
                <w:szCs w:val="21"/>
                <w:u w:val="none"/>
              </w:rPr>
            </w:pPr>
            <w:r>
              <w:rPr>
                <w:rFonts w:hint="eastAsia" w:ascii="宋体" w:hAnsi="宋体" w:eastAsia="宋体" w:cs="宋体"/>
                <w:color w:val="auto"/>
                <w:kern w:val="1"/>
                <w:szCs w:val="21"/>
                <w:u w:val="none"/>
              </w:rPr>
              <w:t>党群工作局</w:t>
            </w:r>
          </w:p>
        </w:tc>
        <w:tc>
          <w:tcPr>
            <w:tcW w:w="3969" w:type="dxa"/>
            <w:gridSpan w:val="5"/>
            <w:tcBorders>
              <w:top w:val="single" w:color="000000" w:sz="4" w:space="0"/>
              <w:left w:val="single" w:color="000000" w:sz="4" w:space="0"/>
              <w:bottom w:val="single" w:color="000000" w:sz="4" w:space="0"/>
            </w:tcBorders>
            <w:noWrap w:val="0"/>
            <w:vAlign w:val="center"/>
          </w:tcPr>
          <w:p>
            <w:pPr>
              <w:suppressAutoHyphens/>
              <w:snapToGrid w:val="0"/>
              <w:spacing w:line="228" w:lineRule="auto"/>
              <w:rPr>
                <w:rFonts w:ascii="宋体" w:hAnsi="宋体" w:eastAsia="宋体" w:cs="宋体"/>
                <w:color w:val="auto"/>
                <w:kern w:val="1"/>
                <w:sz w:val="24"/>
                <w:szCs w:val="24"/>
                <w:u w:val="none"/>
              </w:rPr>
            </w:pPr>
            <w:r>
              <w:rPr>
                <w:rFonts w:hint="eastAsia" w:ascii="宋体" w:hAnsi="宋体" w:eastAsia="宋体" w:cs="宋体"/>
                <w:color w:val="auto"/>
                <w:kern w:val="1"/>
                <w:szCs w:val="21"/>
                <w:u w:val="none"/>
              </w:rPr>
              <w:t>正确把握宣传导向，及时指导、协调各新闻媒体做好防御台风宣传报道工作。</w:t>
            </w:r>
          </w:p>
        </w:tc>
        <w:tc>
          <w:tcPr>
            <w:tcW w:w="1752" w:type="dxa"/>
            <w:gridSpan w:val="3"/>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color w:val="auto"/>
                <w:kern w:val="1"/>
                <w:sz w:val="21"/>
                <w:szCs w:val="21"/>
                <w:u w:val="none"/>
                <w:lang w:eastAsia="zh-CN"/>
              </w:rPr>
            </w:pPr>
            <w:r>
              <w:rPr>
                <w:rFonts w:hint="eastAsia" w:ascii="宋体" w:hAnsi="宋体" w:eastAsia="宋体" w:cs="宋体"/>
                <w:color w:val="auto"/>
                <w:kern w:val="1"/>
                <w:sz w:val="21"/>
                <w:szCs w:val="21"/>
                <w:u w:val="none"/>
                <w:lang w:val="en-US" w:eastAsia="zh-CN"/>
              </w:rPr>
              <w:t>谢  頔</w:t>
            </w:r>
          </w:p>
        </w:tc>
        <w:tc>
          <w:tcPr>
            <w:tcW w:w="1800" w:type="dxa"/>
            <w:gridSpan w:val="3"/>
            <w:tcBorders>
              <w:top w:val="single" w:color="000000" w:sz="4" w:space="0"/>
              <w:left w:val="single" w:color="000000" w:sz="4" w:space="0"/>
              <w:bottom w:val="single" w:color="000000" w:sz="4" w:space="0"/>
            </w:tcBorders>
            <w:noWrap w:val="0"/>
            <w:vAlign w:val="center"/>
          </w:tcPr>
          <w:p>
            <w:pPr>
              <w:suppressAutoHyphens/>
              <w:ind w:firstLine="120"/>
              <w:jc w:val="center"/>
              <w:rPr>
                <w:rFonts w:hint="default" w:ascii="宋体" w:hAnsi="宋体" w:eastAsia="宋体" w:cs="宋体"/>
                <w:color w:val="FFFFFF"/>
                <w:kern w:val="1"/>
                <w:sz w:val="24"/>
                <w:szCs w:val="24"/>
                <w:u w:val="none"/>
                <w:lang w:val="en-US" w:eastAsia="zh-CN"/>
              </w:rPr>
            </w:pPr>
            <w:r>
              <w:rPr>
                <w:rFonts w:hint="eastAsia" w:ascii="宋体" w:hAnsi="宋体" w:eastAsia="宋体" w:cs="宋体"/>
                <w:color w:val="FFFFFF"/>
                <w:kern w:val="1"/>
                <w:sz w:val="24"/>
                <w:szCs w:val="24"/>
                <w:u w:val="none"/>
                <w:lang w:val="en-US" w:eastAsia="zh-CN"/>
              </w:rPr>
              <w:t>13659601186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eastAsia="宋体" w:cs="宋体"/>
                <w:color w:val="auto"/>
                <w:kern w:val="1"/>
                <w:sz w:val="24"/>
                <w:szCs w:val="24"/>
                <w:u w:val="none"/>
              </w:rPr>
            </w:pPr>
          </w:p>
        </w:tc>
      </w:tr>
      <w:tr>
        <w:tblPrEx>
          <w:tblCellMar>
            <w:top w:w="0" w:type="dxa"/>
            <w:left w:w="108" w:type="dxa"/>
            <w:bottom w:w="0" w:type="dxa"/>
            <w:right w:w="108" w:type="dxa"/>
          </w:tblCellMar>
        </w:tblPrEx>
        <w:trPr>
          <w:cantSplit/>
          <w:trHeight w:val="1840"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992" w:type="dxa"/>
            <w:tcBorders>
              <w:top w:val="single" w:color="000000" w:sz="4" w:space="0"/>
              <w:left w:val="single" w:color="000000" w:sz="4" w:space="0"/>
            </w:tcBorders>
            <w:noWrap w:val="0"/>
            <w:vAlign w:val="center"/>
          </w:tcPr>
          <w:p>
            <w:pPr>
              <w:suppressAutoHyphens/>
              <w:rPr>
                <w:rFonts w:hint="default" w:ascii="Calibri" w:hAnsi="Calibri" w:eastAsia="宋体" w:cs="仿宋"/>
                <w:bCs/>
                <w:color w:val="auto"/>
                <w:kern w:val="1"/>
                <w:szCs w:val="32"/>
                <w:u w:val="none"/>
                <w:lang w:val="en-US" w:eastAsia="zh-CN"/>
              </w:rPr>
            </w:pPr>
            <w:r>
              <w:rPr>
                <w:rFonts w:hint="eastAsia" w:ascii="宋体" w:hAnsi="宋体" w:eastAsia="宋体" w:cs="宋体"/>
                <w:color w:val="auto"/>
                <w:kern w:val="1"/>
                <w:szCs w:val="21"/>
                <w:u w:val="none"/>
                <w:lang w:val="en-US" w:eastAsia="zh-CN"/>
              </w:rPr>
              <w:t>政法办公室</w:t>
            </w:r>
          </w:p>
        </w:tc>
        <w:tc>
          <w:tcPr>
            <w:tcW w:w="3969" w:type="dxa"/>
            <w:gridSpan w:val="5"/>
            <w:tcBorders>
              <w:top w:val="single" w:color="000000" w:sz="4" w:space="0"/>
              <w:left w:val="single" w:color="000000" w:sz="4" w:space="0"/>
            </w:tcBorders>
            <w:noWrap w:val="0"/>
            <w:vAlign w:val="center"/>
          </w:tcPr>
          <w:p>
            <w:pPr>
              <w:suppressAutoHyphens/>
              <w:snapToGrid w:val="0"/>
              <w:spacing w:line="22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负责协调公安部门维护台风影响地区的社会治安和抢险救灾秩序，做好重点部位的安全保卫工作，协助组织群众撤离，交警、</w:t>
            </w:r>
            <w:r>
              <w:rPr>
                <w:rFonts w:hint="eastAsia" w:ascii="宋体" w:hAnsi="宋体" w:cs="宋体"/>
                <w:color w:val="auto"/>
                <w:kern w:val="1"/>
                <w:szCs w:val="21"/>
                <w:u w:val="none"/>
                <w:lang w:eastAsia="zh-CN"/>
              </w:rPr>
              <w:t>交通运输部</w:t>
            </w:r>
            <w:r>
              <w:rPr>
                <w:rFonts w:hint="eastAsia" w:ascii="宋体" w:hAnsi="宋体" w:eastAsia="宋体" w:cs="宋体"/>
                <w:color w:val="auto"/>
                <w:kern w:val="1"/>
                <w:szCs w:val="21"/>
                <w:u w:val="none"/>
              </w:rPr>
              <w:t>门必要时对防汛部门提出的路段实行交通管制，确保抢险人员和物资运输车辆优先通行。</w:t>
            </w:r>
          </w:p>
        </w:tc>
        <w:tc>
          <w:tcPr>
            <w:tcW w:w="1752" w:type="dxa"/>
            <w:gridSpan w:val="3"/>
            <w:tcBorders>
              <w:top w:val="single" w:color="000000" w:sz="4" w:space="0"/>
              <w:left w:val="single" w:color="000000" w:sz="4" w:space="0"/>
            </w:tcBorders>
            <w:noWrap w:val="0"/>
            <w:vAlign w:val="center"/>
          </w:tcPr>
          <w:p>
            <w:pPr>
              <w:suppressAutoHyphens/>
              <w:snapToGrid w:val="0"/>
              <w:spacing w:line="228" w:lineRule="auto"/>
              <w:jc w:val="center"/>
              <w:rPr>
                <w:rFonts w:ascii="宋体" w:hAnsi="宋体" w:eastAsia="宋体" w:cs="宋体"/>
                <w:color w:val="auto"/>
                <w:kern w:val="1"/>
                <w:sz w:val="21"/>
                <w:szCs w:val="21"/>
                <w:u w:val="none"/>
              </w:rPr>
            </w:pPr>
            <w:r>
              <w:rPr>
                <w:rFonts w:hint="eastAsia" w:ascii="宋体" w:hAnsi="宋体" w:eastAsia="宋体" w:cs="宋体"/>
                <w:color w:val="auto"/>
                <w:kern w:val="1"/>
                <w:sz w:val="21"/>
                <w:szCs w:val="21"/>
                <w:u w:val="none"/>
              </w:rPr>
              <w:t>廖军才</w:t>
            </w:r>
          </w:p>
        </w:tc>
        <w:tc>
          <w:tcPr>
            <w:tcW w:w="1800"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FFFFFF"/>
                <w:kern w:val="1"/>
                <w:sz w:val="24"/>
                <w:szCs w:val="24"/>
                <w:u w:val="none"/>
              </w:rPr>
            </w:pPr>
            <w:r>
              <w:rPr>
                <w:rFonts w:hint="eastAsia" w:ascii="宋体" w:hAnsi="宋体" w:eastAsia="宋体" w:cs="宋体"/>
                <w:color w:val="FFFFFF"/>
                <w:kern w:val="1"/>
                <w:sz w:val="24"/>
                <w:szCs w:val="24"/>
                <w:u w:val="none"/>
              </w:rPr>
              <w:t>13707879468</w:t>
            </w:r>
          </w:p>
        </w:tc>
        <w:tc>
          <w:tcPr>
            <w:tcW w:w="795" w:type="dxa"/>
            <w:tcBorders>
              <w:top w:val="single" w:color="000000" w:sz="4" w:space="0"/>
              <w:left w:val="single" w:color="000000" w:sz="4" w:space="0"/>
              <w:righ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r>
      <w:tr>
        <w:tblPrEx>
          <w:tblCellMar>
            <w:top w:w="0" w:type="dxa"/>
            <w:left w:w="108" w:type="dxa"/>
            <w:bottom w:w="0" w:type="dxa"/>
            <w:right w:w="108" w:type="dxa"/>
          </w:tblCellMar>
        </w:tblPrEx>
        <w:trPr>
          <w:cantSplit/>
          <w:trHeight w:val="2747"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992" w:type="dxa"/>
            <w:tcBorders>
              <w:top w:val="single" w:color="000000" w:sz="4" w:space="0"/>
              <w:left w:val="single" w:color="000000" w:sz="4" w:space="0"/>
              <w:bottom w:val="single" w:color="000000" w:sz="4" w:space="0"/>
            </w:tcBorders>
            <w:noWrap w:val="0"/>
            <w:vAlign w:val="center"/>
          </w:tcPr>
          <w:p>
            <w:pPr>
              <w:suppressAutoHyphens/>
              <w:snapToGrid w:val="0"/>
              <w:spacing w:line="228" w:lineRule="auto"/>
              <w:jc w:val="center"/>
              <w:rPr>
                <w:rFonts w:ascii="Calibri" w:hAnsi="Calibri" w:eastAsia="宋体" w:cs="Times New Roman"/>
                <w:color w:val="auto"/>
                <w:kern w:val="1"/>
                <w:u w:val="none"/>
              </w:rPr>
            </w:pPr>
            <w:r>
              <w:rPr>
                <w:rFonts w:hint="eastAsia" w:ascii="宋体" w:hAnsi="宋体" w:eastAsia="宋体" w:cs="宋体"/>
                <w:color w:val="auto"/>
                <w:kern w:val="1"/>
                <w:szCs w:val="21"/>
                <w:u w:val="none"/>
              </w:rPr>
              <w:t>社会事业局</w:t>
            </w:r>
          </w:p>
        </w:tc>
        <w:tc>
          <w:tcPr>
            <w:tcW w:w="3969" w:type="dxa"/>
            <w:gridSpan w:val="5"/>
            <w:tcBorders>
              <w:top w:val="single" w:color="000000" w:sz="4" w:space="0"/>
              <w:left w:val="single" w:color="000000" w:sz="4" w:space="0"/>
              <w:bottom w:val="single" w:color="000000" w:sz="4" w:space="0"/>
            </w:tcBorders>
            <w:noWrap w:val="0"/>
            <w:vAlign w:val="center"/>
          </w:tcPr>
          <w:p>
            <w:pPr>
              <w:suppressAutoHyphens/>
              <w:snapToGrid w:val="0"/>
              <w:spacing w:line="228" w:lineRule="auto"/>
              <w:rPr>
                <w:rFonts w:ascii="宋体" w:hAnsi="宋体" w:eastAsia="宋体" w:cs="宋体"/>
                <w:color w:val="auto"/>
                <w:kern w:val="1"/>
                <w:sz w:val="24"/>
                <w:szCs w:val="24"/>
                <w:u w:val="none"/>
              </w:rPr>
            </w:pPr>
            <w:r>
              <w:rPr>
                <w:rFonts w:hint="eastAsia" w:ascii="Calibri" w:hAnsi="Calibri" w:eastAsia="宋体" w:cs="Times New Roman"/>
                <w:color w:val="auto"/>
                <w:kern w:val="1"/>
                <w:u w:val="none"/>
              </w:rPr>
              <w:t>负责了解台风路径、风力、降雨基本信息，并及时向指挥部及有关成员单位提供详细信息，检查辖区水库等各类防洪工程运行安全；负责指导、协调灾区灾民基本生活安排，协助转移安置群众，负责无自救能力灾民的吃、喝、穿、住等基本生活救助；负责指导农业防御台风和灾后恢复农业生产工作；做好林区防洪和园林树木的加固防护工作，并根据指挥部的要求做好抢险用林木的组织准备工作。</w:t>
            </w:r>
          </w:p>
        </w:tc>
        <w:tc>
          <w:tcPr>
            <w:tcW w:w="1752"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1"/>
                <w:szCs w:val="21"/>
                <w:u w:val="none"/>
              </w:rPr>
            </w:pPr>
            <w:r>
              <w:rPr>
                <w:rFonts w:hint="eastAsia" w:ascii="宋体" w:hAnsi="宋体" w:eastAsia="宋体" w:cs="宋体"/>
                <w:color w:val="auto"/>
                <w:kern w:val="1"/>
                <w:sz w:val="21"/>
                <w:szCs w:val="21"/>
                <w:u w:val="none"/>
              </w:rPr>
              <w:t>陈学翔</w:t>
            </w:r>
          </w:p>
        </w:tc>
        <w:tc>
          <w:tcPr>
            <w:tcW w:w="1800"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FFFFFF"/>
                <w:kern w:val="1"/>
                <w:sz w:val="24"/>
                <w:szCs w:val="24"/>
                <w:u w:val="none"/>
              </w:rPr>
            </w:pPr>
            <w:r>
              <w:rPr>
                <w:rFonts w:ascii="宋体" w:hAnsi="宋体" w:eastAsia="宋体" w:cs="宋体"/>
                <w:color w:val="FFFFFF"/>
                <w:kern w:val="1"/>
                <w:sz w:val="24"/>
                <w:szCs w:val="24"/>
                <w:u w:val="none"/>
              </w:rPr>
              <w:t>13507882818</w:t>
            </w:r>
          </w:p>
        </w:tc>
        <w:tc>
          <w:tcPr>
            <w:tcW w:w="795"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r>
      <w:tr>
        <w:tblPrEx>
          <w:tblCellMar>
            <w:top w:w="0" w:type="dxa"/>
            <w:left w:w="108" w:type="dxa"/>
            <w:bottom w:w="0" w:type="dxa"/>
            <w:right w:w="108" w:type="dxa"/>
          </w:tblCellMar>
        </w:tblPrEx>
        <w:trPr>
          <w:cantSplit/>
          <w:trHeight w:val="1249"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992" w:type="dxa"/>
            <w:tcBorders>
              <w:top w:val="single" w:color="000000" w:sz="4" w:space="0"/>
              <w:left w:val="single" w:color="000000" w:sz="4" w:space="0"/>
              <w:bottom w:val="single" w:color="000000" w:sz="4" w:space="0"/>
            </w:tcBorders>
            <w:noWrap w:val="0"/>
            <w:vAlign w:val="center"/>
          </w:tcPr>
          <w:p>
            <w:pPr>
              <w:suppressAutoHyphens/>
              <w:snapToGrid w:val="0"/>
              <w:spacing w:line="228" w:lineRule="auto"/>
              <w:jc w:val="center"/>
              <w:rPr>
                <w:rFonts w:ascii="Calibri" w:hAnsi="Calibri" w:eastAsia="宋体" w:cs="Times New Roman"/>
                <w:color w:val="auto"/>
                <w:kern w:val="1"/>
                <w:szCs w:val="32"/>
                <w:u w:val="none"/>
              </w:rPr>
            </w:pPr>
            <w:r>
              <w:rPr>
                <w:rFonts w:hint="eastAsia" w:ascii="宋体" w:hAnsi="宋体" w:eastAsia="宋体" w:cs="宋体"/>
                <w:color w:val="auto"/>
                <w:kern w:val="1"/>
                <w:szCs w:val="21"/>
                <w:u w:val="none"/>
              </w:rPr>
              <w:t>财政局</w:t>
            </w:r>
          </w:p>
        </w:tc>
        <w:tc>
          <w:tcPr>
            <w:tcW w:w="3969" w:type="dxa"/>
            <w:gridSpan w:val="5"/>
            <w:tcBorders>
              <w:top w:val="single" w:color="000000" w:sz="4" w:space="0"/>
              <w:left w:val="single" w:color="000000" w:sz="4" w:space="0"/>
              <w:bottom w:val="single" w:color="000000" w:sz="4" w:space="0"/>
            </w:tcBorders>
            <w:noWrap w:val="0"/>
            <w:vAlign w:val="center"/>
          </w:tcPr>
          <w:p>
            <w:pPr>
              <w:suppressAutoHyphens/>
              <w:snapToGrid w:val="0"/>
              <w:spacing w:line="228" w:lineRule="auto"/>
              <w:rPr>
                <w:rFonts w:ascii="宋体" w:hAnsi="宋体" w:eastAsia="宋体" w:cs="宋体"/>
                <w:color w:val="auto"/>
                <w:kern w:val="1"/>
                <w:sz w:val="21"/>
                <w:szCs w:val="21"/>
                <w:u w:val="none"/>
              </w:rPr>
            </w:pPr>
            <w:r>
              <w:rPr>
                <w:rFonts w:ascii="宋体" w:hAnsi="宋体" w:eastAsia="宋体" w:cs="宋体"/>
                <w:color w:val="auto"/>
                <w:sz w:val="21"/>
                <w:szCs w:val="21"/>
                <w:u w:val="none"/>
              </w:rPr>
              <w:t>根据管委会年度的批复预算，及结合经开区财力情况做好经费保障。</w:t>
            </w:r>
          </w:p>
        </w:tc>
        <w:tc>
          <w:tcPr>
            <w:tcW w:w="1752"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1"/>
                <w:szCs w:val="21"/>
                <w:u w:val="none"/>
              </w:rPr>
            </w:pPr>
            <w:r>
              <w:rPr>
                <w:rFonts w:hint="eastAsia" w:ascii="宋体" w:hAnsi="宋体" w:eastAsia="宋体" w:cs="宋体"/>
                <w:color w:val="auto"/>
                <w:kern w:val="1"/>
                <w:sz w:val="21"/>
                <w:szCs w:val="21"/>
                <w:u w:val="none"/>
              </w:rPr>
              <w:t>阮仕严</w:t>
            </w:r>
          </w:p>
        </w:tc>
        <w:tc>
          <w:tcPr>
            <w:tcW w:w="1800"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FFFFFF"/>
                <w:kern w:val="1"/>
                <w:sz w:val="24"/>
                <w:szCs w:val="24"/>
                <w:u w:val="none"/>
              </w:rPr>
            </w:pPr>
            <w:r>
              <w:rPr>
                <w:rFonts w:ascii="宋体" w:hAnsi="宋体" w:eastAsia="宋体" w:cs="宋体"/>
                <w:color w:val="FFFFFF"/>
                <w:kern w:val="1"/>
                <w:sz w:val="24"/>
                <w:szCs w:val="24"/>
                <w:u w:val="none"/>
              </w:rPr>
              <w:t>13977138881</w:t>
            </w:r>
          </w:p>
        </w:tc>
        <w:tc>
          <w:tcPr>
            <w:tcW w:w="795"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bookmarkStart w:id="0" w:name="_GoBack"/>
            <w:bookmarkEnd w:id="0"/>
          </w:p>
        </w:tc>
      </w:tr>
      <w:tr>
        <w:tblPrEx>
          <w:tblCellMar>
            <w:top w:w="0" w:type="dxa"/>
            <w:left w:w="108" w:type="dxa"/>
            <w:bottom w:w="0" w:type="dxa"/>
            <w:right w:w="108" w:type="dxa"/>
          </w:tblCellMar>
        </w:tblPrEx>
        <w:trPr>
          <w:cantSplit/>
          <w:trHeight w:val="1406"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left w:val="single" w:color="000000" w:sz="4" w:space="0"/>
            </w:tcBorders>
            <w:noWrap w:val="0"/>
            <w:vAlign w:val="top"/>
          </w:tcPr>
          <w:p>
            <w:pPr>
              <w:suppressAutoHyphens/>
              <w:jc w:val="center"/>
              <w:rPr>
                <w:rFonts w:ascii="宋体" w:hAnsi="宋体" w:eastAsia="宋体" w:cs="宋体"/>
                <w:color w:val="auto"/>
                <w:kern w:val="1"/>
                <w:sz w:val="24"/>
                <w:szCs w:val="24"/>
                <w:u w:val="none"/>
              </w:rPr>
            </w:pPr>
          </w:p>
        </w:tc>
        <w:tc>
          <w:tcPr>
            <w:tcW w:w="1022" w:type="dxa"/>
            <w:gridSpan w:val="2"/>
            <w:tcBorders>
              <w:top w:val="single" w:color="000000" w:sz="4" w:space="0"/>
              <w:left w:val="single" w:color="000000" w:sz="4" w:space="0"/>
              <w:bottom w:val="single" w:color="000000" w:sz="4" w:space="0"/>
            </w:tcBorders>
            <w:noWrap w:val="0"/>
            <w:vAlign w:val="center"/>
          </w:tcPr>
          <w:p>
            <w:pPr>
              <w:suppressAutoHyphens/>
              <w:snapToGrid w:val="0"/>
              <w:spacing w:line="228" w:lineRule="auto"/>
              <w:jc w:val="center"/>
              <w:rPr>
                <w:rFonts w:ascii="Calibri" w:hAnsi="Calibri" w:eastAsia="宋体" w:cs="Times New Roman"/>
                <w:color w:val="auto"/>
                <w:kern w:val="1"/>
                <w:szCs w:val="32"/>
                <w:u w:val="none"/>
              </w:rPr>
            </w:pPr>
            <w:r>
              <w:rPr>
                <w:rFonts w:hint="eastAsia" w:ascii="宋体" w:hAnsi="宋体" w:eastAsia="宋体" w:cs="宋体"/>
                <w:color w:val="auto"/>
                <w:kern w:val="1"/>
                <w:szCs w:val="21"/>
                <w:u w:val="none"/>
              </w:rPr>
              <w:t>自然资源分局</w:t>
            </w:r>
          </w:p>
        </w:tc>
        <w:tc>
          <w:tcPr>
            <w:tcW w:w="3969" w:type="dxa"/>
            <w:gridSpan w:val="5"/>
            <w:tcBorders>
              <w:top w:val="single" w:color="000000" w:sz="4" w:space="0"/>
              <w:left w:val="single" w:color="000000" w:sz="4" w:space="0"/>
              <w:bottom w:val="single" w:color="000000" w:sz="4" w:space="0"/>
            </w:tcBorders>
            <w:noWrap w:val="0"/>
            <w:vAlign w:val="center"/>
          </w:tcPr>
          <w:p>
            <w:pPr>
              <w:suppressAutoHyphens/>
              <w:snapToGrid w:val="0"/>
              <w:spacing w:line="228" w:lineRule="auto"/>
              <w:rPr>
                <w:rFonts w:ascii="宋体" w:hAnsi="宋体" w:eastAsia="宋体" w:cs="宋体"/>
                <w:color w:val="auto"/>
                <w:kern w:val="1"/>
                <w:sz w:val="24"/>
                <w:szCs w:val="24"/>
                <w:u w:val="none"/>
              </w:rPr>
            </w:pPr>
            <w:r>
              <w:rPr>
                <w:rFonts w:hint="eastAsia" w:ascii="宋体" w:hAnsi="宋体" w:eastAsia="宋体" w:cs="宋体"/>
                <w:color w:val="auto"/>
                <w:sz w:val="21"/>
                <w:szCs w:val="21"/>
                <w:u w:val="none"/>
              </w:rPr>
              <w:t>负责</w:t>
            </w:r>
            <w:r>
              <w:rPr>
                <w:rFonts w:hint="eastAsia" w:ascii="宋体" w:hAnsi="宋体" w:eastAsia="宋体" w:cs="宋体"/>
                <w:color w:val="auto"/>
                <w:sz w:val="21"/>
                <w:szCs w:val="21"/>
                <w:u w:val="none"/>
                <w:lang w:val="en-US" w:eastAsia="zh-CN"/>
              </w:rPr>
              <w:t>指导</w:t>
            </w:r>
            <w:r>
              <w:rPr>
                <w:rFonts w:hint="eastAsia" w:ascii="宋体" w:hAnsi="宋体" w:eastAsia="宋体" w:cs="宋体"/>
                <w:color w:val="auto"/>
                <w:sz w:val="21"/>
                <w:szCs w:val="21"/>
                <w:u w:val="none"/>
              </w:rPr>
              <w:t>重大山体滑坡、崩塌、地面塌陷、泥石流等地质灾害的监测、勘查和预防工作</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水库库区地质灾害的监测、勘察和预防工作，由行业主管部门负责</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，并根据实际情况组织专家和专业队伍提供技术支持。</w:t>
            </w:r>
          </w:p>
        </w:tc>
        <w:tc>
          <w:tcPr>
            <w:tcW w:w="1722"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color w:val="auto"/>
                <w:kern w:val="1"/>
                <w:sz w:val="21"/>
                <w:szCs w:val="21"/>
                <w:u w:val="none"/>
              </w:rPr>
            </w:pPr>
            <w:r>
              <w:rPr>
                <w:rFonts w:hint="eastAsia" w:ascii="宋体" w:hAnsi="宋体" w:eastAsia="宋体" w:cs="宋体"/>
                <w:color w:val="auto"/>
                <w:sz w:val="21"/>
                <w:szCs w:val="21"/>
                <w:u w:val="none"/>
                <w:lang w:val="en-US" w:eastAsia="zh-CN"/>
              </w:rPr>
              <w:t>龚黎君</w:t>
            </w:r>
          </w:p>
        </w:tc>
        <w:tc>
          <w:tcPr>
            <w:tcW w:w="1800"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FFFFFF"/>
                <w:kern w:val="1"/>
                <w:sz w:val="24"/>
                <w:szCs w:val="24"/>
                <w:u w:val="none"/>
              </w:rPr>
            </w:pPr>
            <w:r>
              <w:rPr>
                <w:rFonts w:hint="eastAsia" w:ascii="宋体" w:hAnsi="宋体" w:cs="宋体"/>
                <w:color w:val="FFFFFF"/>
                <w:sz w:val="24"/>
                <w:szCs w:val="24"/>
                <w:u w:val="none"/>
                <w:lang w:val="en-US" w:eastAsia="zh-CN"/>
              </w:rPr>
              <w:t>18677103477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Calibri" w:hAnsi="Calibri" w:eastAsia="宋体" w:cs="Times New Roman"/>
                <w:color w:val="auto"/>
                <w:kern w:val="1"/>
                <w:u w:val="none"/>
              </w:rPr>
            </w:pPr>
          </w:p>
        </w:tc>
      </w:tr>
      <w:tr>
        <w:tblPrEx>
          <w:tblCellMar>
            <w:top w:w="0" w:type="dxa"/>
            <w:left w:w="108" w:type="dxa"/>
            <w:bottom w:w="0" w:type="dxa"/>
            <w:right w:w="108" w:type="dxa"/>
          </w:tblCellMar>
        </w:tblPrEx>
        <w:trPr>
          <w:cantSplit/>
          <w:trHeight w:val="1283"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1022" w:type="dxa"/>
            <w:gridSpan w:val="2"/>
            <w:tcBorders>
              <w:top w:val="single" w:color="000000" w:sz="4" w:space="0"/>
              <w:left w:val="single" w:color="000000" w:sz="4" w:space="0"/>
            </w:tcBorders>
            <w:noWrap w:val="0"/>
            <w:vAlign w:val="center"/>
          </w:tcPr>
          <w:p>
            <w:pPr>
              <w:suppressAutoHyphens/>
              <w:spacing w:line="228" w:lineRule="auto"/>
              <w:jc w:val="center"/>
              <w:rPr>
                <w:rFonts w:ascii="Calibri" w:hAnsi="Calibri" w:eastAsia="宋体" w:cs="仿宋"/>
                <w:bCs/>
                <w:color w:val="auto"/>
                <w:kern w:val="1"/>
                <w:szCs w:val="32"/>
                <w:u w:val="none"/>
              </w:rPr>
            </w:pPr>
            <w:r>
              <w:rPr>
                <w:rFonts w:hint="eastAsia" w:ascii="宋体" w:hAnsi="宋体" w:eastAsia="宋体" w:cs="宋体"/>
                <w:color w:val="auto"/>
                <w:kern w:val="1"/>
                <w:szCs w:val="21"/>
                <w:u w:val="none"/>
              </w:rPr>
              <w:t>城市管理局</w:t>
            </w:r>
          </w:p>
        </w:tc>
        <w:tc>
          <w:tcPr>
            <w:tcW w:w="3969" w:type="dxa"/>
            <w:gridSpan w:val="5"/>
            <w:tcBorders>
              <w:top w:val="single" w:color="000000" w:sz="4" w:space="0"/>
              <w:left w:val="single" w:color="000000" w:sz="4" w:space="0"/>
            </w:tcBorders>
            <w:noWrap w:val="0"/>
            <w:vAlign w:val="center"/>
          </w:tcPr>
          <w:p>
            <w:pPr>
              <w:suppressAutoHyphens/>
              <w:snapToGrid w:val="0"/>
              <w:spacing w:line="228" w:lineRule="auto"/>
              <w:rPr>
                <w:rFonts w:ascii="宋体" w:hAnsi="宋体" w:eastAsia="宋体" w:cs="宋体"/>
                <w:color w:val="auto"/>
                <w:kern w:val="1"/>
                <w:sz w:val="24"/>
                <w:szCs w:val="24"/>
                <w:u w:val="none"/>
              </w:rPr>
            </w:pPr>
            <w:r>
              <w:rPr>
                <w:rFonts w:hint="eastAsia" w:ascii="Calibri" w:hAnsi="Calibri" w:eastAsia="宋体" w:cs="仿宋"/>
                <w:bCs/>
                <w:color w:val="auto"/>
                <w:kern w:val="1"/>
                <w:szCs w:val="32"/>
                <w:u w:val="none"/>
              </w:rPr>
              <w:t>负责城区排涝工作的组织协调，会同有关部门做好内涝区的安全抢护工作，做好路灯、户外广告牌的安全防护和警示等工作</w:t>
            </w:r>
            <w:r>
              <w:rPr>
                <w:rFonts w:hint="eastAsia" w:ascii="Calibri" w:hAnsi="Calibri" w:eastAsia="宋体" w:cs="Times New Roman"/>
                <w:color w:val="auto"/>
                <w:kern w:val="1"/>
                <w:szCs w:val="32"/>
                <w:u w:val="none"/>
              </w:rPr>
              <w:t>。</w:t>
            </w:r>
          </w:p>
        </w:tc>
        <w:tc>
          <w:tcPr>
            <w:tcW w:w="1722"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color w:val="auto"/>
                <w:kern w:val="1"/>
                <w:sz w:val="21"/>
                <w:szCs w:val="21"/>
                <w:u w:val="none"/>
              </w:rPr>
            </w:pPr>
            <w:r>
              <w:rPr>
                <w:rFonts w:hint="eastAsia" w:ascii="宋体" w:hAnsi="宋体" w:eastAsia="宋体" w:cs="宋体"/>
                <w:color w:val="auto"/>
                <w:sz w:val="21"/>
                <w:szCs w:val="21"/>
                <w:u w:val="none"/>
                <w:lang w:val="en-US" w:eastAsia="zh-CN"/>
              </w:rPr>
              <w:t>刘志国</w:t>
            </w:r>
          </w:p>
        </w:tc>
        <w:tc>
          <w:tcPr>
            <w:tcW w:w="1800" w:type="dxa"/>
            <w:gridSpan w:val="3"/>
            <w:tcBorders>
              <w:top w:val="single" w:color="000000" w:sz="4" w:space="0"/>
              <w:left w:val="single" w:color="000000" w:sz="4" w:space="0"/>
            </w:tcBorders>
            <w:noWrap w:val="0"/>
            <w:vAlign w:val="center"/>
          </w:tcPr>
          <w:p>
            <w:pPr>
              <w:suppressAutoHyphens/>
              <w:ind w:firstLine="120"/>
              <w:jc w:val="center"/>
              <w:rPr>
                <w:rFonts w:hint="default" w:ascii="宋体" w:hAnsi="宋体" w:eastAsia="宋体" w:cs="宋体"/>
                <w:color w:val="FFFFFF"/>
                <w:kern w:val="1"/>
                <w:sz w:val="24"/>
                <w:szCs w:val="24"/>
                <w:u w:val="none"/>
                <w:lang w:val="en-US"/>
              </w:rPr>
            </w:pPr>
            <w:r>
              <w:rPr>
                <w:rFonts w:hint="eastAsia" w:ascii="宋体" w:hAnsi="宋体" w:cs="宋体"/>
                <w:color w:val="FFFFFF"/>
                <w:sz w:val="24"/>
                <w:szCs w:val="24"/>
                <w:u w:val="none"/>
                <w:lang w:val="en-US" w:eastAsia="zh-CN"/>
              </w:rPr>
              <w:t>18978933030</w:t>
            </w:r>
          </w:p>
        </w:tc>
        <w:tc>
          <w:tcPr>
            <w:tcW w:w="795" w:type="dxa"/>
            <w:tcBorders>
              <w:top w:val="single" w:color="000000" w:sz="4" w:space="0"/>
              <w:left w:val="single" w:color="000000" w:sz="4" w:space="0"/>
              <w:righ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r>
      <w:tr>
        <w:tblPrEx>
          <w:tblCellMar>
            <w:top w:w="0" w:type="dxa"/>
            <w:left w:w="108" w:type="dxa"/>
            <w:bottom w:w="0" w:type="dxa"/>
            <w:right w:w="108" w:type="dxa"/>
          </w:tblCellMar>
        </w:tblPrEx>
        <w:trPr>
          <w:cantSplit/>
          <w:trHeight w:val="1352"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1022"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Calibri" w:hAnsi="Calibri" w:eastAsia="宋体" w:cs="仿宋"/>
                <w:bCs/>
                <w:color w:val="auto"/>
                <w:kern w:val="1"/>
                <w:szCs w:val="32"/>
                <w:u w:val="none"/>
                <w:lang w:eastAsia="zh-CN"/>
              </w:rPr>
            </w:pPr>
            <w:r>
              <w:rPr>
                <w:rFonts w:hint="eastAsia" w:ascii="宋体" w:hAnsi="宋体" w:eastAsia="宋体" w:cs="宋体"/>
                <w:color w:val="auto"/>
                <w:kern w:val="1"/>
                <w:szCs w:val="21"/>
                <w:u w:val="none"/>
                <w:lang w:eastAsia="zh-CN"/>
              </w:rPr>
              <w:t>卫生健康局</w:t>
            </w:r>
          </w:p>
        </w:tc>
        <w:tc>
          <w:tcPr>
            <w:tcW w:w="3969" w:type="dxa"/>
            <w:gridSpan w:val="5"/>
            <w:tcBorders>
              <w:top w:val="single" w:color="000000" w:sz="4" w:space="0"/>
              <w:left w:val="single" w:color="000000" w:sz="4" w:space="0"/>
              <w:bottom w:val="single" w:color="000000" w:sz="4" w:space="0"/>
            </w:tcBorders>
            <w:noWrap w:val="0"/>
            <w:vAlign w:val="top"/>
          </w:tcPr>
          <w:p>
            <w:pPr>
              <w:suppressAutoHyphens/>
              <w:snapToGrid w:val="0"/>
              <w:spacing w:line="228" w:lineRule="auto"/>
              <w:jc w:val="left"/>
              <w:rPr>
                <w:rFonts w:ascii="宋体" w:hAnsi="宋体" w:eastAsia="宋体" w:cs="宋体"/>
                <w:color w:val="auto"/>
                <w:kern w:val="1"/>
                <w:sz w:val="24"/>
                <w:szCs w:val="24"/>
                <w:u w:val="none"/>
              </w:rPr>
            </w:pPr>
            <w:r>
              <w:rPr>
                <w:rFonts w:hint="eastAsia" w:ascii="Calibri" w:hAnsi="Calibri" w:eastAsia="宋体" w:cs="仿宋"/>
                <w:bCs/>
                <w:color w:val="auto"/>
                <w:kern w:val="1"/>
                <w:szCs w:val="32"/>
                <w:u w:val="none"/>
              </w:rPr>
              <w:t>负责受台风影响地区疾病预防控制，灾民医疗救护和饮水卫生安全保障工作</w:t>
            </w:r>
            <w:r>
              <w:rPr>
                <w:rFonts w:hint="eastAsia" w:ascii="Calibri" w:hAnsi="Calibri" w:eastAsia="宋体" w:cs="Times New Roman"/>
                <w:color w:val="auto"/>
                <w:kern w:val="1"/>
                <w:szCs w:val="32"/>
                <w:u w:val="none"/>
              </w:rPr>
              <w:t>复生产。</w:t>
            </w:r>
          </w:p>
        </w:tc>
        <w:tc>
          <w:tcPr>
            <w:tcW w:w="1722"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color w:val="auto"/>
                <w:kern w:val="1"/>
                <w:sz w:val="21"/>
                <w:szCs w:val="21"/>
                <w:u w:val="none"/>
              </w:rPr>
            </w:pPr>
            <w:r>
              <w:rPr>
                <w:rFonts w:hint="eastAsia" w:ascii="宋体" w:hAnsi="宋体" w:eastAsia="宋体" w:cs="宋体"/>
                <w:color w:val="auto"/>
                <w:kern w:val="1"/>
                <w:sz w:val="21"/>
                <w:szCs w:val="21"/>
                <w:u w:val="none"/>
              </w:rPr>
              <w:t>谭先铭</w:t>
            </w:r>
          </w:p>
        </w:tc>
        <w:tc>
          <w:tcPr>
            <w:tcW w:w="1800" w:type="dxa"/>
            <w:gridSpan w:val="3"/>
            <w:tcBorders>
              <w:top w:val="single" w:color="000000" w:sz="4" w:space="0"/>
              <w:left w:val="single" w:color="000000" w:sz="4" w:space="0"/>
              <w:bottom w:val="single" w:color="000000" w:sz="4" w:space="0"/>
            </w:tcBorders>
            <w:noWrap w:val="0"/>
            <w:vAlign w:val="center"/>
          </w:tcPr>
          <w:p>
            <w:pPr>
              <w:suppressAutoHyphens/>
              <w:jc w:val="left"/>
              <w:rPr>
                <w:rFonts w:ascii="宋体" w:hAnsi="宋体" w:eastAsia="宋体" w:cs="宋体"/>
                <w:color w:val="FFFFFF"/>
                <w:kern w:val="1"/>
                <w:sz w:val="24"/>
                <w:szCs w:val="24"/>
                <w:u w:val="none"/>
              </w:rPr>
            </w:pPr>
            <w:r>
              <w:rPr>
                <w:rFonts w:hint="eastAsia" w:ascii="宋体" w:hAnsi="宋体" w:eastAsia="宋体" w:cs="宋体"/>
                <w:color w:val="FFFFFF"/>
                <w:kern w:val="1"/>
                <w:sz w:val="24"/>
                <w:szCs w:val="24"/>
                <w:u w:val="none"/>
              </w:rPr>
              <w:t>13877136993</w:t>
            </w:r>
          </w:p>
        </w:tc>
        <w:tc>
          <w:tcPr>
            <w:tcW w:w="795"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r>
      <w:tr>
        <w:tblPrEx>
          <w:tblCellMar>
            <w:top w:w="0" w:type="dxa"/>
            <w:left w:w="108" w:type="dxa"/>
            <w:bottom w:w="0" w:type="dxa"/>
            <w:right w:w="108" w:type="dxa"/>
          </w:tblCellMar>
        </w:tblPrEx>
        <w:trPr>
          <w:cantSplit/>
          <w:trHeight w:val="848"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restart"/>
            <w:tcBorders>
              <w:top w:val="single" w:color="000000" w:sz="4" w:space="0"/>
              <w:left w:val="single" w:color="000000" w:sz="4" w:space="0"/>
            </w:tcBorders>
            <w:noWrap w:val="0"/>
            <w:vAlign w:val="center"/>
          </w:tcPr>
          <w:p>
            <w:pPr>
              <w:suppressAutoHyphens/>
              <w:snapToGrid w:val="0"/>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成员单位</w:t>
            </w:r>
          </w:p>
        </w:tc>
        <w:tc>
          <w:tcPr>
            <w:tcW w:w="1022"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名称</w:t>
            </w:r>
          </w:p>
        </w:tc>
        <w:tc>
          <w:tcPr>
            <w:tcW w:w="3969" w:type="dxa"/>
            <w:gridSpan w:val="5"/>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职责</w:t>
            </w:r>
          </w:p>
        </w:tc>
        <w:tc>
          <w:tcPr>
            <w:tcW w:w="1722"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责任人</w:t>
            </w:r>
          </w:p>
        </w:tc>
        <w:tc>
          <w:tcPr>
            <w:tcW w:w="1800"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FFFFFF"/>
                <w:kern w:val="1"/>
                <w:sz w:val="24"/>
                <w:szCs w:val="24"/>
                <w:u w:val="none"/>
              </w:rPr>
            </w:pPr>
            <w:r>
              <w:rPr>
                <w:rFonts w:hint="eastAsia" w:ascii="宋体" w:hAnsi="宋体" w:eastAsia="宋体" w:cs="宋体"/>
                <w:color w:val="FFFFFF"/>
                <w:kern w:val="1"/>
                <w:sz w:val="24"/>
                <w:szCs w:val="24"/>
                <w:u w:val="none"/>
              </w:rPr>
              <w:t>联系电话</w:t>
            </w:r>
          </w:p>
        </w:tc>
        <w:tc>
          <w:tcPr>
            <w:tcW w:w="795"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r>
      <w:tr>
        <w:tblPrEx>
          <w:tblCellMar>
            <w:top w:w="0" w:type="dxa"/>
            <w:left w:w="108" w:type="dxa"/>
            <w:bottom w:w="0" w:type="dxa"/>
            <w:right w:w="108" w:type="dxa"/>
          </w:tblCellMar>
        </w:tblPrEx>
        <w:trPr>
          <w:cantSplit/>
          <w:trHeight w:val="1831"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1022"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Calibri" w:hAnsi="Calibri" w:eastAsia="宋体" w:cs="Times New Roman"/>
                <w:color w:val="auto"/>
                <w:kern w:val="1"/>
                <w:szCs w:val="32"/>
                <w:u w:val="none"/>
              </w:rPr>
            </w:pPr>
            <w:r>
              <w:rPr>
                <w:rFonts w:hint="eastAsia" w:ascii="宋体" w:hAnsi="宋体" w:eastAsia="宋体" w:cs="宋体"/>
                <w:color w:val="auto"/>
                <w:spacing w:val="-6"/>
                <w:kern w:val="1"/>
                <w:szCs w:val="21"/>
                <w:u w:val="none"/>
              </w:rPr>
              <w:t>经济发展局</w:t>
            </w:r>
          </w:p>
        </w:tc>
        <w:tc>
          <w:tcPr>
            <w:tcW w:w="3969" w:type="dxa"/>
            <w:gridSpan w:val="5"/>
            <w:tcBorders>
              <w:top w:val="single" w:color="000000" w:sz="4" w:space="0"/>
              <w:left w:val="single" w:color="000000" w:sz="4" w:space="0"/>
              <w:bottom w:val="single" w:color="000000" w:sz="4" w:space="0"/>
            </w:tcBorders>
            <w:noWrap w:val="0"/>
            <w:vAlign w:val="center"/>
          </w:tcPr>
          <w:p>
            <w:pPr>
              <w:suppressAutoHyphens/>
              <w:snapToGrid w:val="0"/>
              <w:spacing w:line="228" w:lineRule="auto"/>
              <w:rPr>
                <w:rFonts w:ascii="宋体" w:hAnsi="宋体" w:eastAsia="宋体" w:cs="宋体"/>
                <w:color w:val="auto"/>
                <w:kern w:val="1"/>
                <w:sz w:val="24"/>
                <w:szCs w:val="24"/>
                <w:u w:val="none"/>
              </w:rPr>
            </w:pPr>
            <w:r>
              <w:rPr>
                <w:rFonts w:hint="eastAsia" w:ascii="Calibri" w:hAnsi="Calibri" w:eastAsia="宋体" w:cs="Times New Roman"/>
                <w:color w:val="auto"/>
                <w:kern w:val="1"/>
                <w:szCs w:val="32"/>
                <w:u w:val="none"/>
              </w:rPr>
              <w:t>负责组织和动员辖区工商贸企业做好防御台风抢险救灾物资的储备和供应，并定期向经开区防汛抗旱指挥部报送物资储备情况。</w:t>
            </w:r>
          </w:p>
        </w:tc>
        <w:tc>
          <w:tcPr>
            <w:tcW w:w="1722"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color w:val="auto"/>
                <w:kern w:val="1"/>
                <w:sz w:val="21"/>
                <w:szCs w:val="21"/>
                <w:u w:val="none"/>
                <w:lang w:eastAsia="zh-CN"/>
              </w:rPr>
            </w:pPr>
            <w:r>
              <w:rPr>
                <w:rFonts w:hint="eastAsia" w:ascii="宋体" w:hAnsi="宋体" w:eastAsia="宋体" w:cs="宋体"/>
                <w:color w:val="auto"/>
                <w:kern w:val="1"/>
                <w:sz w:val="21"/>
                <w:szCs w:val="21"/>
                <w:u w:val="none"/>
                <w:lang w:val="en-US" w:eastAsia="zh-CN"/>
              </w:rPr>
              <w:t>何卿源</w:t>
            </w:r>
          </w:p>
        </w:tc>
        <w:tc>
          <w:tcPr>
            <w:tcW w:w="1800"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FFFFFF"/>
                <w:kern w:val="1"/>
                <w:sz w:val="24"/>
                <w:szCs w:val="24"/>
                <w:u w:val="none"/>
              </w:rPr>
            </w:pPr>
            <w:r>
              <w:rPr>
                <w:rFonts w:hint="eastAsia" w:ascii="宋体" w:hAnsi="宋体" w:cs="宋体"/>
                <w:color w:val="FFFFFF"/>
                <w:sz w:val="24"/>
                <w:szCs w:val="24"/>
                <w:u w:val="none"/>
                <w:lang w:val="en-US" w:eastAsia="zh-CN"/>
              </w:rPr>
              <w:t>137078893525</w:t>
            </w:r>
          </w:p>
        </w:tc>
        <w:tc>
          <w:tcPr>
            <w:tcW w:w="795"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r>
      <w:tr>
        <w:tblPrEx>
          <w:tblCellMar>
            <w:top w:w="0" w:type="dxa"/>
            <w:left w:w="108" w:type="dxa"/>
            <w:bottom w:w="0" w:type="dxa"/>
            <w:right w:w="108" w:type="dxa"/>
          </w:tblCellMar>
        </w:tblPrEx>
        <w:trPr>
          <w:cantSplit/>
          <w:trHeight w:val="2537"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1022"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Calibri" w:hAnsi="Calibri" w:eastAsia="宋体" w:cs="Times New Roman"/>
                <w:color w:val="auto"/>
                <w:kern w:val="1"/>
                <w:szCs w:val="32"/>
                <w:u w:val="none"/>
              </w:rPr>
            </w:pPr>
            <w:r>
              <w:rPr>
                <w:rFonts w:hint="eastAsia" w:ascii="宋体" w:hAnsi="宋体" w:eastAsia="宋体" w:cs="宋体"/>
                <w:color w:val="auto"/>
                <w:kern w:val="1"/>
                <w:szCs w:val="21"/>
                <w:u w:val="none"/>
                <w:lang w:val="en-US" w:eastAsia="zh-CN"/>
              </w:rPr>
              <w:t>文体教育</w:t>
            </w:r>
            <w:r>
              <w:rPr>
                <w:rFonts w:hint="eastAsia" w:ascii="宋体" w:hAnsi="宋体" w:eastAsia="宋体" w:cs="宋体"/>
                <w:color w:val="auto"/>
                <w:kern w:val="1"/>
                <w:szCs w:val="21"/>
                <w:u w:val="none"/>
              </w:rPr>
              <w:t>局</w:t>
            </w:r>
          </w:p>
        </w:tc>
        <w:tc>
          <w:tcPr>
            <w:tcW w:w="3969" w:type="dxa"/>
            <w:gridSpan w:val="5"/>
            <w:tcBorders>
              <w:top w:val="single" w:color="000000" w:sz="4" w:space="0"/>
              <w:left w:val="single" w:color="000000" w:sz="4" w:space="0"/>
              <w:bottom w:val="single" w:color="000000" w:sz="4" w:space="0"/>
            </w:tcBorders>
            <w:noWrap w:val="0"/>
            <w:vAlign w:val="center"/>
          </w:tcPr>
          <w:p>
            <w:pPr>
              <w:suppressAutoHyphens/>
              <w:snapToGrid w:val="0"/>
              <w:spacing w:line="228" w:lineRule="auto"/>
              <w:rPr>
                <w:rFonts w:ascii="宋体" w:hAnsi="宋体" w:eastAsia="宋体" w:cs="宋体"/>
                <w:color w:val="auto"/>
                <w:kern w:val="1"/>
                <w:sz w:val="24"/>
                <w:szCs w:val="24"/>
                <w:u w:val="none"/>
              </w:rPr>
            </w:pPr>
            <w:r>
              <w:rPr>
                <w:rFonts w:hint="eastAsia" w:ascii="Calibri" w:hAnsi="Calibri" w:eastAsia="宋体" w:cs="Times New Roman"/>
                <w:color w:val="auto"/>
                <w:kern w:val="1"/>
                <w:szCs w:val="32"/>
                <w:u w:val="none"/>
              </w:rPr>
              <w:t>负责辖区旅游行业防汛防台风工作，协助有关部门做好宣传、检查、加固和关闭旅游景区（点）等安全防范工作，确保游客和旅游单位人员安全。</w:t>
            </w:r>
          </w:p>
        </w:tc>
        <w:tc>
          <w:tcPr>
            <w:tcW w:w="1722" w:type="dxa"/>
            <w:gridSpan w:val="2"/>
            <w:tcBorders>
              <w:top w:val="single" w:color="000000" w:sz="4" w:space="0"/>
              <w:left w:val="single" w:color="000000" w:sz="4" w:space="0"/>
              <w:bottom w:val="single" w:color="000000" w:sz="4" w:space="0"/>
            </w:tcBorders>
            <w:noWrap w:val="0"/>
            <w:vAlign w:val="center"/>
          </w:tcPr>
          <w:p>
            <w:pPr>
              <w:suppressAutoHyphens/>
              <w:ind w:firstLine="120"/>
              <w:jc w:val="center"/>
              <w:rPr>
                <w:rFonts w:hint="default" w:ascii="宋体" w:hAnsi="宋体" w:eastAsia="宋体" w:cs="宋体"/>
                <w:color w:val="auto"/>
                <w:kern w:val="1"/>
                <w:sz w:val="21"/>
                <w:szCs w:val="21"/>
                <w:u w:val="none"/>
                <w:lang w:val="en-US" w:eastAsia="zh-CN"/>
              </w:rPr>
            </w:pPr>
            <w:r>
              <w:rPr>
                <w:rFonts w:hint="eastAsia" w:ascii="宋体" w:hAnsi="宋体" w:eastAsia="宋体" w:cs="宋体"/>
                <w:color w:val="auto"/>
                <w:kern w:val="1"/>
                <w:sz w:val="21"/>
                <w:szCs w:val="21"/>
                <w:u w:val="none"/>
                <w:lang w:val="en-US" w:eastAsia="zh-CN"/>
              </w:rPr>
              <w:t>卢国彦</w:t>
            </w:r>
          </w:p>
        </w:tc>
        <w:tc>
          <w:tcPr>
            <w:tcW w:w="1800" w:type="dxa"/>
            <w:gridSpan w:val="3"/>
            <w:tcBorders>
              <w:top w:val="single" w:color="000000" w:sz="4" w:space="0"/>
              <w:left w:val="single" w:color="000000" w:sz="4" w:space="0"/>
              <w:bottom w:val="single" w:color="000000" w:sz="4" w:space="0"/>
            </w:tcBorders>
            <w:noWrap w:val="0"/>
            <w:vAlign w:val="center"/>
          </w:tcPr>
          <w:p>
            <w:pPr>
              <w:suppressAutoHyphens/>
              <w:jc w:val="center"/>
              <w:rPr>
                <w:rFonts w:hint="default" w:ascii="宋体" w:hAnsi="宋体" w:eastAsia="宋体" w:cs="宋体"/>
                <w:color w:val="FFFFFF"/>
                <w:kern w:val="1"/>
                <w:sz w:val="24"/>
                <w:szCs w:val="24"/>
                <w:u w:val="none"/>
                <w:lang w:val="en-US" w:eastAsia="zh-CN"/>
              </w:rPr>
            </w:pPr>
            <w:r>
              <w:rPr>
                <w:rFonts w:hint="eastAsia" w:ascii="宋体" w:hAnsi="宋体" w:eastAsia="宋体" w:cs="宋体"/>
                <w:color w:val="FFFFFF"/>
                <w:kern w:val="1"/>
                <w:sz w:val="24"/>
                <w:szCs w:val="24"/>
                <w:u w:val="none"/>
                <w:lang w:val="en-US" w:eastAsia="zh-CN"/>
              </w:rPr>
              <w:t>13307868831</w:t>
            </w:r>
          </w:p>
        </w:tc>
        <w:tc>
          <w:tcPr>
            <w:tcW w:w="795"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r>
      <w:tr>
        <w:tblPrEx>
          <w:tblCellMar>
            <w:top w:w="0" w:type="dxa"/>
            <w:left w:w="108" w:type="dxa"/>
            <w:bottom w:w="0" w:type="dxa"/>
            <w:right w:w="108" w:type="dxa"/>
          </w:tblCellMar>
        </w:tblPrEx>
        <w:trPr>
          <w:cantSplit/>
          <w:trHeight w:val="1834" w:hRule="atLeast"/>
          <w:jc w:val="center"/>
        </w:trPr>
        <w:tc>
          <w:tcPr>
            <w:tcW w:w="537"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lef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1022"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color w:val="auto"/>
                <w:kern w:val="1"/>
                <w:szCs w:val="21"/>
                <w:u w:val="none"/>
                <w:lang w:eastAsia="zh-CN"/>
              </w:rPr>
            </w:pPr>
            <w:r>
              <w:rPr>
                <w:rFonts w:hint="eastAsia" w:ascii="宋体" w:hAnsi="宋体" w:eastAsia="宋体" w:cs="宋体"/>
                <w:color w:val="auto"/>
                <w:kern w:val="1"/>
                <w:szCs w:val="21"/>
                <w:u w:val="none"/>
                <w:lang w:val="en-US" w:eastAsia="zh-CN"/>
              </w:rPr>
              <w:t>应急管理局</w:t>
            </w:r>
          </w:p>
        </w:tc>
        <w:tc>
          <w:tcPr>
            <w:tcW w:w="3969" w:type="dxa"/>
            <w:gridSpan w:val="5"/>
            <w:tcBorders>
              <w:top w:val="single" w:color="000000" w:sz="4" w:space="0"/>
              <w:left w:val="single" w:color="000000" w:sz="4" w:space="0"/>
              <w:bottom w:val="single" w:color="000000" w:sz="4" w:space="0"/>
            </w:tcBorders>
            <w:noWrap w:val="0"/>
            <w:vAlign w:val="center"/>
          </w:tcPr>
          <w:p>
            <w:pPr>
              <w:suppressAutoHyphens/>
              <w:snapToGrid w:val="0"/>
              <w:spacing w:line="228" w:lineRule="auto"/>
              <w:rPr>
                <w:rFonts w:ascii="宋体" w:hAnsi="宋体" w:eastAsia="宋体" w:cs="宋体"/>
                <w:color w:val="auto"/>
                <w:kern w:val="1"/>
                <w:sz w:val="24"/>
                <w:szCs w:val="24"/>
                <w:u w:val="none"/>
              </w:rPr>
            </w:pPr>
            <w:r>
              <w:rPr>
                <w:rFonts w:hint="eastAsia" w:ascii="宋体" w:hAnsi="宋体" w:eastAsia="宋体" w:cs="宋体"/>
                <w:color w:val="auto"/>
                <w:kern w:val="1"/>
                <w:szCs w:val="21"/>
                <w:u w:val="none"/>
              </w:rPr>
              <w:t>负责督促、指导和协调汛期安全生产工作，在台风期要特别加强对经开区辖区矿山、危险化学品、烟花爆竹企业安全度汛工作的监督检查。</w:t>
            </w:r>
          </w:p>
        </w:tc>
        <w:tc>
          <w:tcPr>
            <w:tcW w:w="1722" w:type="dxa"/>
            <w:gridSpan w:val="2"/>
            <w:tcBorders>
              <w:top w:val="single" w:color="000000" w:sz="4" w:space="0"/>
              <w:left w:val="single" w:color="000000" w:sz="4" w:space="0"/>
              <w:bottom w:val="single" w:color="000000" w:sz="4" w:space="0"/>
            </w:tcBorders>
            <w:noWrap w:val="0"/>
            <w:vAlign w:val="center"/>
          </w:tcPr>
          <w:p>
            <w:pPr>
              <w:suppressAutoHyphens/>
              <w:jc w:val="center"/>
              <w:rPr>
                <w:rFonts w:hint="eastAsia" w:ascii="宋体" w:hAnsi="宋体" w:eastAsia="宋体" w:cs="宋体"/>
                <w:color w:val="auto"/>
                <w:kern w:val="1"/>
                <w:sz w:val="21"/>
                <w:szCs w:val="21"/>
                <w:u w:val="none"/>
                <w:lang w:eastAsia="zh-CN"/>
              </w:rPr>
            </w:pPr>
            <w:r>
              <w:rPr>
                <w:rFonts w:hint="eastAsia" w:ascii="宋体" w:hAnsi="宋体" w:eastAsia="宋体" w:cs="宋体"/>
                <w:color w:val="auto"/>
                <w:kern w:val="1"/>
                <w:sz w:val="21"/>
                <w:szCs w:val="21"/>
                <w:u w:val="none"/>
                <w:lang w:val="en-US" w:eastAsia="zh-CN"/>
              </w:rPr>
              <w:t>白云飞</w:t>
            </w:r>
          </w:p>
        </w:tc>
        <w:tc>
          <w:tcPr>
            <w:tcW w:w="1800"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FFFFFF"/>
                <w:kern w:val="1"/>
                <w:sz w:val="24"/>
                <w:szCs w:val="24"/>
                <w:u w:val="none"/>
              </w:rPr>
            </w:pPr>
            <w:r>
              <w:rPr>
                <w:rFonts w:hint="eastAsia" w:ascii="宋体" w:hAnsi="宋体" w:cs="宋体"/>
                <w:color w:val="FFFFFF"/>
                <w:sz w:val="24"/>
                <w:szCs w:val="24"/>
                <w:u w:val="none"/>
                <w:lang w:val="en-US" w:eastAsia="zh-CN"/>
              </w:rPr>
              <w:t>15107720333</w:t>
            </w:r>
          </w:p>
        </w:tc>
        <w:tc>
          <w:tcPr>
            <w:tcW w:w="795"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r>
      <w:tr>
        <w:tblPrEx>
          <w:tblCellMar>
            <w:top w:w="0" w:type="dxa"/>
            <w:left w:w="108" w:type="dxa"/>
            <w:bottom w:w="0" w:type="dxa"/>
            <w:right w:w="108" w:type="dxa"/>
          </w:tblCellMar>
        </w:tblPrEx>
        <w:trPr>
          <w:cantSplit/>
          <w:trHeight w:val="1680" w:hRule="atLeast"/>
          <w:jc w:val="center"/>
        </w:trPr>
        <w:tc>
          <w:tcPr>
            <w:tcW w:w="537" w:type="dxa"/>
            <w:vMerge w:val="continue"/>
            <w:tcBorders>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1022" w:type="dxa"/>
            <w:gridSpan w:val="2"/>
            <w:tcBorders>
              <w:top w:val="single" w:color="000000" w:sz="4" w:space="0"/>
              <w:left w:val="single" w:color="000000" w:sz="4" w:space="0"/>
            </w:tcBorders>
            <w:noWrap w:val="0"/>
            <w:vAlign w:val="center"/>
          </w:tcPr>
          <w:p>
            <w:pPr>
              <w:suppressAutoHyphens/>
              <w:jc w:val="center"/>
              <w:rPr>
                <w:rFonts w:ascii="宋体" w:hAnsi="宋体" w:eastAsia="宋体" w:cs="宋体"/>
                <w:color w:val="auto"/>
                <w:kern w:val="1"/>
                <w:szCs w:val="21"/>
                <w:u w:val="none"/>
              </w:rPr>
            </w:pPr>
            <w:r>
              <w:rPr>
                <w:rFonts w:hint="eastAsia" w:ascii="宋体" w:hAnsi="宋体" w:eastAsia="宋体" w:cs="宋体"/>
                <w:color w:val="auto"/>
                <w:kern w:val="1"/>
                <w:szCs w:val="21"/>
                <w:u w:val="none"/>
              </w:rPr>
              <w:t>交警十大队</w:t>
            </w:r>
          </w:p>
        </w:tc>
        <w:tc>
          <w:tcPr>
            <w:tcW w:w="3969" w:type="dxa"/>
            <w:gridSpan w:val="5"/>
            <w:tcBorders>
              <w:top w:val="single" w:color="000000" w:sz="4" w:space="0"/>
              <w:left w:val="single" w:color="000000" w:sz="4" w:space="0"/>
            </w:tcBorders>
            <w:noWrap w:val="0"/>
            <w:vAlign w:val="center"/>
          </w:tcPr>
          <w:p>
            <w:pPr>
              <w:suppressAutoHyphens/>
              <w:snapToGrid w:val="0"/>
              <w:spacing w:line="22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负责灾区治安管理和安全保卫道路交通工作，如遇紧急超强度台风，负责组织群众撤离灾区</w:t>
            </w:r>
          </w:p>
        </w:tc>
        <w:tc>
          <w:tcPr>
            <w:tcW w:w="1722" w:type="dxa"/>
            <w:gridSpan w:val="2"/>
            <w:tcBorders>
              <w:top w:val="single" w:color="000000" w:sz="4" w:space="0"/>
              <w:left w:val="single" w:color="000000" w:sz="4" w:space="0"/>
              <w:bottom w:val="single" w:color="000000" w:sz="4" w:space="0"/>
            </w:tcBorders>
            <w:noWrap w:val="0"/>
            <w:vAlign w:val="center"/>
          </w:tcPr>
          <w:p>
            <w:pPr>
              <w:suppressAutoHyphens/>
              <w:snapToGrid w:val="0"/>
              <w:jc w:val="center"/>
              <w:rPr>
                <w:rFonts w:hint="default" w:ascii="宋体" w:hAnsi="宋体" w:eastAsia="宋体" w:cs="宋体"/>
                <w:color w:val="auto"/>
                <w:kern w:val="1"/>
                <w:sz w:val="21"/>
                <w:szCs w:val="21"/>
                <w:u w:val="none"/>
                <w:lang w:val="en-US" w:eastAsia="zh-CN"/>
              </w:rPr>
            </w:pPr>
            <w:r>
              <w:rPr>
                <w:rFonts w:hint="eastAsia" w:ascii="宋体" w:hAnsi="宋体" w:eastAsia="宋体" w:cs="宋体"/>
                <w:color w:val="auto"/>
                <w:kern w:val="1"/>
                <w:sz w:val="21"/>
                <w:szCs w:val="21"/>
                <w:u w:val="none"/>
                <w:lang w:val="en-US" w:eastAsia="zh-CN"/>
              </w:rPr>
              <w:t>陈蒸森</w:t>
            </w:r>
          </w:p>
        </w:tc>
        <w:tc>
          <w:tcPr>
            <w:tcW w:w="1800" w:type="dxa"/>
            <w:gridSpan w:val="3"/>
            <w:tcBorders>
              <w:top w:val="single" w:color="000000" w:sz="4" w:space="0"/>
              <w:left w:val="single" w:color="000000" w:sz="4" w:space="0"/>
              <w:bottom w:val="single" w:color="000000" w:sz="4" w:space="0"/>
            </w:tcBorders>
            <w:noWrap w:val="0"/>
            <w:vAlign w:val="center"/>
          </w:tcPr>
          <w:p>
            <w:pPr>
              <w:suppressAutoHyphens/>
              <w:snapToGrid w:val="0"/>
              <w:rPr>
                <w:rFonts w:hint="default" w:ascii="宋体" w:hAnsi="宋体" w:eastAsia="宋体" w:cs="宋体"/>
                <w:color w:val="FFFFFF"/>
                <w:kern w:val="1"/>
                <w:sz w:val="24"/>
                <w:szCs w:val="24"/>
                <w:u w:val="none"/>
                <w:lang w:val="en-US" w:eastAsia="zh-CN"/>
              </w:rPr>
            </w:pPr>
            <w:r>
              <w:rPr>
                <w:rFonts w:hint="eastAsia" w:ascii="宋体" w:hAnsi="宋体" w:eastAsia="宋体" w:cs="宋体"/>
                <w:color w:val="FFFFFF"/>
                <w:kern w:val="1"/>
                <w:sz w:val="24"/>
                <w:szCs w:val="24"/>
                <w:u w:val="none"/>
                <w:lang w:val="en-US" w:eastAsia="zh-CN"/>
              </w:rPr>
              <w:t>17777118332</w:t>
            </w:r>
          </w:p>
        </w:tc>
        <w:tc>
          <w:tcPr>
            <w:tcW w:w="795"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r>
      <w:tr>
        <w:tblPrEx>
          <w:tblCellMar>
            <w:top w:w="0" w:type="dxa"/>
            <w:left w:w="108" w:type="dxa"/>
            <w:bottom w:w="0" w:type="dxa"/>
            <w:right w:w="108" w:type="dxa"/>
          </w:tblCellMar>
        </w:tblPrEx>
        <w:trPr>
          <w:cantSplit/>
          <w:trHeight w:val="2818" w:hRule="atLeast"/>
          <w:jc w:val="center"/>
        </w:trPr>
        <w:tc>
          <w:tcPr>
            <w:tcW w:w="537" w:type="dxa"/>
            <w:vMerge w:val="continue"/>
            <w:tcBorders>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1022"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Cs w:val="21"/>
                <w:u w:val="none"/>
              </w:rPr>
            </w:pPr>
            <w:r>
              <w:rPr>
                <w:rFonts w:hint="eastAsia" w:ascii="宋体" w:hAnsi="宋体" w:eastAsia="宋体" w:cs="宋体"/>
                <w:color w:val="auto"/>
                <w:kern w:val="1"/>
                <w:szCs w:val="21"/>
                <w:u w:val="none"/>
              </w:rPr>
              <w:t>绿港集团</w:t>
            </w:r>
          </w:p>
        </w:tc>
        <w:tc>
          <w:tcPr>
            <w:tcW w:w="3969" w:type="dxa"/>
            <w:gridSpan w:val="5"/>
            <w:tcBorders>
              <w:top w:val="single" w:color="000000" w:sz="4" w:space="0"/>
              <w:left w:val="single" w:color="000000" w:sz="4" w:space="0"/>
              <w:bottom w:val="single" w:color="000000" w:sz="4" w:space="0"/>
            </w:tcBorders>
            <w:noWrap w:val="0"/>
            <w:vAlign w:val="center"/>
          </w:tcPr>
          <w:p>
            <w:pPr>
              <w:suppressAutoHyphens/>
              <w:snapToGrid w:val="0"/>
              <w:spacing w:line="228" w:lineRule="auto"/>
              <w:rPr>
                <w:rFonts w:ascii="宋体" w:hAnsi="宋体" w:eastAsia="宋体" w:cs="宋体"/>
                <w:color w:val="auto"/>
                <w:kern w:val="1"/>
                <w:szCs w:val="21"/>
                <w:u w:val="none"/>
              </w:rPr>
            </w:pPr>
            <w:r>
              <w:rPr>
                <w:rFonts w:hint="eastAsia" w:ascii="宋体" w:hAnsi="宋体" w:eastAsia="宋体" w:cs="宋体"/>
                <w:color w:val="auto"/>
                <w:sz w:val="21"/>
                <w:szCs w:val="21"/>
                <w:u w:val="none"/>
                <w:lang w:val="en-US" w:eastAsia="zh-CN"/>
              </w:rPr>
              <w:t>负责积极联系南宁市供电部门担负本辖区范围内供电工程的运行安全，保障防汛抢险救灾的电力供应；在紧急抗洪时协调供电单位组织一支抢修队伍，及时排除故障保证供电，保证抢险的动力及照明用电。</w:t>
            </w:r>
          </w:p>
        </w:tc>
        <w:tc>
          <w:tcPr>
            <w:tcW w:w="1722" w:type="dxa"/>
            <w:gridSpan w:val="2"/>
            <w:tcBorders>
              <w:top w:val="single" w:color="000000" w:sz="4" w:space="0"/>
              <w:left w:val="single" w:color="000000" w:sz="4" w:space="0"/>
              <w:bottom w:val="single" w:color="000000" w:sz="4" w:space="0"/>
            </w:tcBorders>
            <w:noWrap w:val="0"/>
            <w:vAlign w:val="center"/>
          </w:tcPr>
          <w:p>
            <w:pPr>
              <w:suppressAutoHyphens/>
              <w:snapToGrid w:val="0"/>
              <w:jc w:val="center"/>
              <w:rPr>
                <w:rFonts w:ascii="宋体" w:hAnsi="宋体" w:eastAsia="宋体" w:cs="宋体"/>
                <w:color w:val="auto"/>
                <w:kern w:val="1"/>
                <w:sz w:val="24"/>
                <w:szCs w:val="24"/>
                <w:u w:val="none"/>
              </w:rPr>
            </w:pPr>
            <w:r>
              <w:rPr>
                <w:rFonts w:hint="eastAsia" w:ascii="宋体" w:hAnsi="宋体" w:eastAsia="宋体" w:cs="宋体"/>
                <w:color w:val="auto"/>
                <w:kern w:val="1"/>
                <w:sz w:val="21"/>
                <w:szCs w:val="21"/>
                <w:u w:val="none"/>
              </w:rPr>
              <w:t>龚国强</w:t>
            </w:r>
          </w:p>
        </w:tc>
        <w:tc>
          <w:tcPr>
            <w:tcW w:w="1800" w:type="dxa"/>
            <w:gridSpan w:val="3"/>
            <w:tcBorders>
              <w:top w:val="single" w:color="000000" w:sz="4" w:space="0"/>
              <w:left w:val="single" w:color="000000" w:sz="4" w:space="0"/>
              <w:bottom w:val="single" w:color="000000" w:sz="4" w:space="0"/>
            </w:tcBorders>
            <w:noWrap w:val="0"/>
            <w:vAlign w:val="center"/>
          </w:tcPr>
          <w:p>
            <w:pPr>
              <w:suppressAutoHyphens/>
              <w:snapToGrid w:val="0"/>
              <w:rPr>
                <w:rFonts w:ascii="宋体" w:hAnsi="宋体" w:eastAsia="宋体" w:cs="宋体"/>
                <w:color w:val="FFFFFF"/>
                <w:kern w:val="1"/>
                <w:sz w:val="24"/>
                <w:szCs w:val="24"/>
                <w:u w:val="none"/>
              </w:rPr>
            </w:pPr>
            <w:r>
              <w:rPr>
                <w:rFonts w:ascii="宋体" w:hAnsi="宋体" w:eastAsia="宋体" w:cs="宋体"/>
                <w:color w:val="FFFFFF"/>
                <w:kern w:val="1"/>
                <w:sz w:val="24"/>
                <w:szCs w:val="24"/>
                <w:u w:val="none"/>
              </w:rPr>
              <w:t>18587788118</w:t>
            </w:r>
          </w:p>
        </w:tc>
        <w:tc>
          <w:tcPr>
            <w:tcW w:w="795"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r>
      <w:tr>
        <w:tblPrEx>
          <w:tblCellMar>
            <w:top w:w="0" w:type="dxa"/>
            <w:left w:w="108" w:type="dxa"/>
            <w:bottom w:w="0" w:type="dxa"/>
            <w:right w:w="108" w:type="dxa"/>
          </w:tblCellMar>
        </w:tblPrEx>
        <w:trPr>
          <w:cantSplit/>
          <w:trHeight w:val="1667" w:hRule="atLeast"/>
          <w:jc w:val="center"/>
        </w:trPr>
        <w:tc>
          <w:tcPr>
            <w:tcW w:w="537" w:type="dxa"/>
            <w:vMerge w:val="continue"/>
            <w:tcBorders>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1022" w:type="dxa"/>
            <w:gridSpan w:val="2"/>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Cs w:val="21"/>
                <w:u w:val="none"/>
              </w:rPr>
            </w:pPr>
            <w:r>
              <w:rPr>
                <w:rFonts w:hint="eastAsia" w:ascii="宋体" w:hAnsi="宋体" w:eastAsia="宋体" w:cs="宋体"/>
                <w:color w:val="auto"/>
                <w:kern w:val="1"/>
                <w:szCs w:val="21"/>
                <w:u w:val="none"/>
              </w:rPr>
              <w:t>其他部门、单位</w:t>
            </w:r>
          </w:p>
        </w:tc>
        <w:tc>
          <w:tcPr>
            <w:tcW w:w="3969" w:type="dxa"/>
            <w:gridSpan w:val="5"/>
            <w:tcBorders>
              <w:top w:val="single" w:color="000000" w:sz="4" w:space="0"/>
              <w:left w:val="single" w:color="000000" w:sz="4" w:space="0"/>
              <w:bottom w:val="single" w:color="000000" w:sz="4" w:space="0"/>
            </w:tcBorders>
            <w:noWrap w:val="0"/>
            <w:vAlign w:val="center"/>
          </w:tcPr>
          <w:p>
            <w:pPr>
              <w:suppressAutoHyphens/>
              <w:snapToGrid w:val="0"/>
              <w:spacing w:line="228" w:lineRule="auto"/>
              <w:rPr>
                <w:rFonts w:ascii="宋体" w:hAnsi="宋体" w:eastAsia="宋体" w:cs="宋体"/>
                <w:color w:val="auto"/>
                <w:kern w:val="1"/>
                <w:sz w:val="24"/>
                <w:szCs w:val="24"/>
                <w:u w:val="none"/>
              </w:rPr>
            </w:pPr>
            <w:r>
              <w:rPr>
                <w:rFonts w:hint="eastAsia" w:ascii="宋体" w:hAnsi="宋体" w:eastAsia="宋体" w:cs="宋体"/>
                <w:color w:val="auto"/>
                <w:kern w:val="1"/>
                <w:szCs w:val="21"/>
                <w:u w:val="none"/>
              </w:rPr>
              <w:t>其它有关部门均要根据经开区防汛抗旱指挥部的抢险指令，无条件地提供服务，配合相关部门共同完成防御台风抢险任务</w:t>
            </w:r>
            <w:r>
              <w:rPr>
                <w:rFonts w:hint="eastAsia" w:ascii="Calibri" w:hAnsi="Calibri" w:eastAsia="宋体" w:cs="Times New Roman"/>
                <w:color w:val="auto"/>
                <w:kern w:val="1"/>
                <w:szCs w:val="32"/>
                <w:u w:val="none"/>
              </w:rPr>
              <w:t>。</w:t>
            </w:r>
          </w:p>
        </w:tc>
        <w:tc>
          <w:tcPr>
            <w:tcW w:w="1722" w:type="dxa"/>
            <w:gridSpan w:val="2"/>
            <w:tcBorders>
              <w:top w:val="single" w:color="000000" w:sz="4" w:space="0"/>
              <w:left w:val="single" w:color="000000" w:sz="4" w:space="0"/>
              <w:bottom w:val="single" w:color="000000" w:sz="4" w:space="0"/>
            </w:tcBorders>
            <w:noWrap w:val="0"/>
            <w:vAlign w:val="center"/>
          </w:tcPr>
          <w:p>
            <w:pPr>
              <w:suppressAutoHyphens/>
              <w:snapToGrid w:val="0"/>
              <w:rPr>
                <w:rFonts w:ascii="宋体" w:hAnsi="宋体" w:eastAsia="宋体" w:cs="宋体"/>
                <w:color w:val="auto"/>
                <w:kern w:val="1"/>
                <w:sz w:val="24"/>
                <w:szCs w:val="24"/>
                <w:u w:val="none"/>
              </w:rPr>
            </w:pPr>
          </w:p>
        </w:tc>
        <w:tc>
          <w:tcPr>
            <w:tcW w:w="1800" w:type="dxa"/>
            <w:gridSpan w:val="3"/>
            <w:tcBorders>
              <w:top w:val="single" w:color="000000" w:sz="4" w:space="0"/>
              <w:left w:val="single" w:color="000000" w:sz="4" w:space="0"/>
              <w:bottom w:val="single" w:color="000000" w:sz="4" w:space="0"/>
            </w:tcBorders>
            <w:noWrap w:val="0"/>
            <w:vAlign w:val="center"/>
          </w:tcPr>
          <w:p>
            <w:pPr>
              <w:suppressAutoHyphens/>
              <w:snapToGrid w:val="0"/>
              <w:rPr>
                <w:rFonts w:ascii="宋体" w:hAnsi="宋体" w:eastAsia="宋体" w:cs="宋体"/>
                <w:color w:val="auto"/>
                <w:kern w:val="1"/>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r>
      <w:tr>
        <w:tblPrEx>
          <w:tblCellMar>
            <w:top w:w="0" w:type="dxa"/>
            <w:left w:w="108" w:type="dxa"/>
            <w:bottom w:w="0" w:type="dxa"/>
            <w:right w:w="108" w:type="dxa"/>
          </w:tblCellMar>
        </w:tblPrEx>
        <w:trPr>
          <w:cantSplit/>
          <w:trHeight w:val="501" w:hRule="atLeast"/>
          <w:jc w:val="center"/>
        </w:trPr>
        <w:tc>
          <w:tcPr>
            <w:tcW w:w="537" w:type="dxa"/>
            <w:vMerge w:val="restart"/>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r>
              <w:rPr>
                <w:rFonts w:ascii="宋体" w:hAnsi="宋体" w:eastAsia="宋体" w:cs="宋体"/>
                <w:color w:val="auto"/>
                <w:kern w:val="1"/>
                <w:sz w:val="24"/>
                <w:szCs w:val="24"/>
                <w:u w:val="none"/>
              </w:rPr>
              <w:t xml:space="preserve">       </w:t>
            </w: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应</w:t>
            </w:r>
          </w:p>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急</w:t>
            </w:r>
          </w:p>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处</w:t>
            </w:r>
          </w:p>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置</w:t>
            </w: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应</w:t>
            </w:r>
          </w:p>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急</w:t>
            </w:r>
          </w:p>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处</w:t>
            </w:r>
          </w:p>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置</w:t>
            </w: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tc>
        <w:tc>
          <w:tcPr>
            <w:tcW w:w="709" w:type="dxa"/>
            <w:vMerge w:val="restart"/>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先期</w:t>
            </w:r>
          </w:p>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处置</w:t>
            </w:r>
          </w:p>
        </w:tc>
        <w:tc>
          <w:tcPr>
            <w:tcW w:w="9308" w:type="dxa"/>
            <w:gridSpan w:val="1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Calibri" w:hAnsi="Calibri" w:eastAsia="宋体" w:cs="Times New Roman"/>
                <w:color w:val="auto"/>
                <w:kern w:val="1"/>
                <w:u w:val="none"/>
              </w:rPr>
            </w:pPr>
            <w:r>
              <w:rPr>
                <w:rFonts w:hint="eastAsia" w:ascii="宋体" w:hAnsi="宋体" w:eastAsia="宋体" w:cs="宋体"/>
                <w:color w:val="auto"/>
                <w:kern w:val="1"/>
                <w:sz w:val="24"/>
                <w:szCs w:val="24"/>
                <w:u w:val="none"/>
              </w:rPr>
              <w:t>预警</w:t>
            </w:r>
          </w:p>
        </w:tc>
      </w:tr>
      <w:tr>
        <w:tblPrEx>
          <w:tblCellMar>
            <w:top w:w="0" w:type="dxa"/>
            <w:left w:w="108" w:type="dxa"/>
            <w:bottom w:w="0" w:type="dxa"/>
            <w:right w:w="108" w:type="dxa"/>
          </w:tblCellMar>
        </w:tblPrEx>
        <w:trPr>
          <w:cantSplit/>
          <w:trHeight w:val="1878"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9308" w:type="dxa"/>
            <w:gridSpan w:val="1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ascii="仿宋_GB2312" w:eastAsia="仿宋_GB2312"/>
                <w:color w:val="auto"/>
                <w:sz w:val="32"/>
                <w:szCs w:val="32"/>
                <w:u w:val="none"/>
              </w:rPr>
            </w:pPr>
            <w:r>
              <w:rPr>
                <w:rFonts w:hint="eastAsia" w:ascii="宋体" w:hAnsi="宋体" w:eastAsia="宋体" w:cs="宋体"/>
                <w:color w:val="auto"/>
                <w:sz w:val="21"/>
                <w:szCs w:val="21"/>
                <w:u w:val="none"/>
              </w:rPr>
              <w:t>经开区</w:t>
            </w:r>
            <w:r>
              <w:rPr>
                <w:rFonts w:hint="eastAsia" w:ascii="宋体" w:hAnsi="宋体" w:cs="宋体"/>
                <w:color w:val="auto"/>
                <w:sz w:val="21"/>
                <w:szCs w:val="21"/>
                <w:u w:val="none"/>
                <w:lang w:eastAsia="zh-CN"/>
              </w:rPr>
              <w:t>防汛抗旱指挥部</w:t>
            </w:r>
            <w:r>
              <w:rPr>
                <w:rFonts w:hint="eastAsia" w:ascii="宋体" w:hAnsi="宋体" w:eastAsia="宋体" w:cs="宋体"/>
                <w:color w:val="auto"/>
                <w:sz w:val="21"/>
                <w:szCs w:val="21"/>
                <w:u w:val="none"/>
              </w:rPr>
              <w:t>办公室负责根据南宁市气象局负责台风的预警，发布辖区的有关信息；社会事业局负责水利工程安全的预警与有关信息发布；城市管理局负责辖区易涝区的预警与有关信息发布；</w:t>
            </w:r>
            <w:r>
              <w:rPr>
                <w:rFonts w:hint="eastAsia" w:ascii="宋体" w:hAnsi="宋体" w:eastAsia="宋体" w:cs="宋体"/>
                <w:color w:val="auto"/>
                <w:sz w:val="21"/>
                <w:szCs w:val="21"/>
                <w:u w:val="none"/>
                <w:lang w:val="en-US" w:eastAsia="zh-CN"/>
              </w:rPr>
              <w:t>建设发展局、</w:t>
            </w:r>
            <w:r>
              <w:rPr>
                <w:rFonts w:hint="eastAsia" w:ascii="宋体" w:hAnsi="宋体" w:eastAsia="宋体" w:cs="宋体"/>
                <w:color w:val="auto"/>
                <w:sz w:val="21"/>
                <w:szCs w:val="21"/>
                <w:u w:val="none"/>
              </w:rPr>
              <w:t>自然资源分局、绿港集团负责协调开展地质灾害、高空建筑设施、城乡危旧房屋等的预警与有关信息发布工作；其他部门做好相关的报警与预警工作；党群工作局组织新闻媒体及时播报预警信息、有关台风与防御台风信息等。</w:t>
            </w:r>
          </w:p>
          <w:p>
            <w:pPr>
              <w:suppressAutoHyphens/>
              <w:snapToGrid w:val="0"/>
              <w:spacing w:line="228" w:lineRule="auto"/>
              <w:rPr>
                <w:rFonts w:ascii="Calibri" w:hAnsi="Calibri" w:eastAsia="宋体" w:cs="Times New Roman"/>
                <w:color w:val="auto"/>
                <w:kern w:val="1"/>
                <w:u w:val="none"/>
              </w:rPr>
            </w:pPr>
          </w:p>
        </w:tc>
      </w:tr>
      <w:tr>
        <w:tblPrEx>
          <w:tblCellMar>
            <w:top w:w="0" w:type="dxa"/>
            <w:left w:w="108" w:type="dxa"/>
            <w:bottom w:w="0" w:type="dxa"/>
            <w:right w:w="108" w:type="dxa"/>
          </w:tblCellMar>
        </w:tblPrEx>
        <w:trPr>
          <w:cantSplit/>
          <w:trHeight w:val="592"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restart"/>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应急处置</w:t>
            </w:r>
          </w:p>
          <w:p>
            <w:pPr>
              <w:suppressAutoHyphens/>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措施</w:t>
            </w:r>
          </w:p>
        </w:tc>
        <w:tc>
          <w:tcPr>
            <w:tcW w:w="1985"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条件</w:t>
            </w:r>
          </w:p>
        </w:tc>
        <w:tc>
          <w:tcPr>
            <w:tcW w:w="6520" w:type="dxa"/>
            <w:gridSpan w:val="8"/>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应急处置的具体措施</w:t>
            </w:r>
          </w:p>
        </w:tc>
        <w:tc>
          <w:tcPr>
            <w:tcW w:w="803" w:type="dxa"/>
            <w:gridSpan w:val="2"/>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Calibri" w:hAnsi="Calibri" w:eastAsia="宋体" w:cs="Times New Roman"/>
                <w:color w:val="auto"/>
                <w:kern w:val="1"/>
                <w:u w:val="none"/>
              </w:rPr>
            </w:pPr>
            <w:r>
              <w:rPr>
                <w:rFonts w:hint="eastAsia" w:ascii="宋体" w:hAnsi="宋体" w:eastAsia="宋体" w:cs="宋体"/>
                <w:color w:val="auto"/>
                <w:kern w:val="1"/>
                <w:sz w:val="24"/>
                <w:szCs w:val="24"/>
                <w:u w:val="none"/>
              </w:rPr>
              <w:t>备注</w:t>
            </w:r>
          </w:p>
        </w:tc>
      </w:tr>
      <w:tr>
        <w:tblPrEx>
          <w:tblCellMar>
            <w:top w:w="0" w:type="dxa"/>
            <w:left w:w="108" w:type="dxa"/>
            <w:bottom w:w="0" w:type="dxa"/>
            <w:right w:w="108" w:type="dxa"/>
          </w:tblCellMar>
        </w:tblPrEx>
        <w:trPr>
          <w:cantSplit/>
          <w:trHeight w:val="2708"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1985"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Cs w:val="21"/>
                <w:u w:val="none"/>
              </w:rPr>
            </w:pPr>
            <w:r>
              <w:rPr>
                <w:rFonts w:hint="eastAsia" w:ascii="宋体" w:hAnsi="宋体" w:eastAsia="宋体" w:cs="宋体"/>
                <w:color w:val="auto"/>
                <w:kern w:val="1"/>
                <w:szCs w:val="21"/>
                <w:u w:val="none"/>
              </w:rPr>
              <w:t>一般（Ⅳ级）</w:t>
            </w:r>
          </w:p>
        </w:tc>
        <w:tc>
          <w:tcPr>
            <w:tcW w:w="6520" w:type="dxa"/>
            <w:gridSpan w:val="8"/>
            <w:tcBorders>
              <w:top w:val="single" w:color="000000" w:sz="4" w:space="0"/>
              <w:left w:val="single" w:color="000000" w:sz="4" w:space="0"/>
              <w:bottom w:val="single" w:color="000000" w:sz="4" w:space="0"/>
            </w:tcBorders>
            <w:noWrap w:val="0"/>
            <w:vAlign w:val="center"/>
          </w:tcPr>
          <w:p>
            <w:pPr>
              <w:suppressAutoHyphens/>
              <w:snapToGrid w:val="0"/>
              <w:spacing w:line="22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w:t>
            </w:r>
            <w:r>
              <w:rPr>
                <w:rFonts w:ascii="宋体" w:hAnsi="宋体" w:eastAsia="宋体" w:cs="宋体"/>
                <w:color w:val="auto"/>
                <w:kern w:val="1"/>
                <w:szCs w:val="21"/>
                <w:u w:val="none"/>
              </w:rPr>
              <w:t>1）经开区防汛办负责人主持会商，研究分析台风可能影响情况。经开区防汛办加强值班，负责人驻守值班室，及时掌握台风动向，将台风信息报告管委会及防汛抗旱指挥部，通报指挥部有关成员单位。</w:t>
            </w:r>
          </w:p>
          <w:p>
            <w:pPr>
              <w:suppressAutoHyphens/>
              <w:snapToGrid w:val="0"/>
              <w:spacing w:line="228" w:lineRule="auto"/>
              <w:rPr>
                <w:rFonts w:ascii="宋体" w:hAnsi="宋体" w:eastAsia="宋体" w:cs="宋体"/>
                <w:color w:val="auto"/>
                <w:kern w:val="1"/>
                <w:sz w:val="18"/>
                <w:szCs w:val="18"/>
                <w:u w:val="none"/>
              </w:rPr>
            </w:pPr>
            <w:r>
              <w:rPr>
                <w:rFonts w:hint="eastAsia" w:ascii="宋体" w:hAnsi="宋体" w:eastAsia="宋体" w:cs="宋体"/>
                <w:color w:val="auto"/>
                <w:kern w:val="1"/>
                <w:szCs w:val="21"/>
                <w:u w:val="none"/>
              </w:rPr>
              <w:t>（</w:t>
            </w:r>
            <w:r>
              <w:rPr>
                <w:rFonts w:ascii="宋体" w:hAnsi="宋体" w:eastAsia="宋体" w:cs="宋体"/>
                <w:color w:val="auto"/>
                <w:kern w:val="1"/>
                <w:szCs w:val="21"/>
                <w:u w:val="none"/>
              </w:rPr>
              <w:t>2）指挥部各有关成员单位按照各自的防台风职责，积极做好防汛防台风工作。防御重点是受台风影响的水库等防洪工程的度汛安全、山洪地质灾害易发区和</w:t>
            </w:r>
            <w:r>
              <w:rPr>
                <w:rFonts w:hint="eastAsia" w:ascii="宋体" w:hAnsi="宋体" w:eastAsia="宋体" w:cs="宋体"/>
                <w:color w:val="auto"/>
                <w:kern w:val="1"/>
                <w:szCs w:val="21"/>
                <w:u w:val="none"/>
              </w:rPr>
              <w:t>低洼易洪易涝区的安全防范、学校和旅游景区景（点）等人口比较密集地区的人员安全防范，以及危房危楼、在建工程、临时建筑物、户外广告牌、路灯、供电、通讯、园林树木等防风工作。</w:t>
            </w:r>
          </w:p>
        </w:tc>
        <w:tc>
          <w:tcPr>
            <w:tcW w:w="803"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color w:val="auto"/>
                <w:kern w:val="1"/>
                <w:sz w:val="18"/>
                <w:szCs w:val="18"/>
                <w:u w:val="none"/>
              </w:rPr>
            </w:pPr>
          </w:p>
        </w:tc>
      </w:tr>
      <w:tr>
        <w:tblPrEx>
          <w:tblCellMar>
            <w:top w:w="0" w:type="dxa"/>
            <w:left w:w="108" w:type="dxa"/>
            <w:bottom w:w="0" w:type="dxa"/>
            <w:right w:w="108" w:type="dxa"/>
          </w:tblCellMar>
        </w:tblPrEx>
        <w:trPr>
          <w:cantSplit/>
          <w:trHeight w:val="4907"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1985"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Cs w:val="21"/>
                <w:u w:val="none"/>
              </w:rPr>
            </w:pPr>
            <w:r>
              <w:rPr>
                <w:rFonts w:hint="eastAsia" w:ascii="宋体" w:hAnsi="宋体" w:eastAsia="宋体" w:cs="宋体"/>
                <w:color w:val="auto"/>
                <w:kern w:val="1"/>
                <w:szCs w:val="21"/>
                <w:u w:val="none"/>
              </w:rPr>
              <w:t>较重（Ⅲ级）</w:t>
            </w:r>
          </w:p>
        </w:tc>
        <w:tc>
          <w:tcPr>
            <w:tcW w:w="6520" w:type="dxa"/>
            <w:gridSpan w:val="8"/>
            <w:tcBorders>
              <w:top w:val="single" w:color="000000" w:sz="4" w:space="0"/>
              <w:left w:val="single" w:color="000000" w:sz="4" w:space="0"/>
              <w:bottom w:val="single" w:color="000000" w:sz="4" w:space="0"/>
            </w:tcBorders>
            <w:noWrap w:val="0"/>
            <w:vAlign w:val="center"/>
          </w:tcPr>
          <w:p>
            <w:pPr>
              <w:suppressAutoHyphens/>
              <w:snapToGrid w:val="0"/>
              <w:spacing w:line="22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w:t>
            </w:r>
            <w:r>
              <w:rPr>
                <w:rFonts w:ascii="宋体" w:hAnsi="宋体" w:eastAsia="宋体" w:cs="宋体"/>
                <w:color w:val="auto"/>
                <w:kern w:val="1"/>
                <w:szCs w:val="21"/>
                <w:u w:val="none"/>
              </w:rPr>
              <w:t>1）经开区防汛抗旱指挥部副指挥部长主持会商，防汛抗旱指挥机构主要成员单位参加，研究部署防御台风工作。必要时指挥部副指挥长坐镇值班室。经开区防汛办进一步加强值班，密切关注风情、雨情、水情，掌握防御台风情况，研究防御对策，部署有关工作，及时通报成员单位和防御台风重点地区，及时向社会发布台风信息。</w:t>
            </w:r>
          </w:p>
          <w:p>
            <w:pPr>
              <w:suppressAutoHyphens/>
              <w:snapToGrid w:val="0"/>
              <w:spacing w:line="22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w:t>
            </w:r>
            <w:r>
              <w:rPr>
                <w:rFonts w:ascii="宋体" w:hAnsi="宋体" w:eastAsia="宋体" w:cs="宋体"/>
                <w:color w:val="auto"/>
                <w:kern w:val="1"/>
                <w:szCs w:val="21"/>
                <w:u w:val="none"/>
              </w:rPr>
              <w:t>2）各成员单位按照各自的防台风职责和指挥部的部署要求开展工作，做好本部门防台风工作，并将有关情况及时报告指挥部。各部门派出工作组，深入重点防御区域和已经发生洪涝灾害或险情的镇办，检查指导当地做好防台风工作。</w:t>
            </w:r>
          </w:p>
          <w:p>
            <w:pPr>
              <w:suppressAutoHyphens/>
              <w:snapToGrid w:val="0"/>
              <w:spacing w:line="228" w:lineRule="auto"/>
              <w:rPr>
                <w:rFonts w:ascii="宋体" w:hAnsi="宋体" w:eastAsia="宋体" w:cs="宋体"/>
                <w:color w:val="auto"/>
                <w:kern w:val="1"/>
                <w:sz w:val="18"/>
                <w:szCs w:val="18"/>
                <w:u w:val="none"/>
              </w:rPr>
            </w:pPr>
            <w:r>
              <w:rPr>
                <w:rFonts w:hint="eastAsia" w:ascii="宋体" w:hAnsi="宋体" w:eastAsia="宋体" w:cs="宋体"/>
                <w:color w:val="auto"/>
                <w:kern w:val="1"/>
                <w:szCs w:val="21"/>
                <w:u w:val="none"/>
              </w:rPr>
              <w:t>自然资源分局加强对地质灾害易发区的监控；旅游部门适时关闭旅游景区（点）；教育部门通知受台风影响地区学校适时停课；建设发展部门组织建筑工地做好临时建筑物、建筑设备的防风工作；城管做好城市内涝防范和户外广告牌加固工作；园林部门做好园林树木的加固防护工作；民政部门及时组织救助受灾困难群众。</w:t>
            </w:r>
          </w:p>
        </w:tc>
        <w:tc>
          <w:tcPr>
            <w:tcW w:w="803"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color w:val="auto"/>
                <w:kern w:val="1"/>
                <w:sz w:val="18"/>
                <w:szCs w:val="18"/>
                <w:u w:val="none"/>
              </w:rPr>
            </w:pPr>
          </w:p>
        </w:tc>
      </w:tr>
      <w:tr>
        <w:tblPrEx>
          <w:tblCellMar>
            <w:top w:w="0" w:type="dxa"/>
            <w:left w:w="108" w:type="dxa"/>
            <w:bottom w:w="0" w:type="dxa"/>
            <w:right w:w="108" w:type="dxa"/>
          </w:tblCellMar>
        </w:tblPrEx>
        <w:trPr>
          <w:cantSplit/>
          <w:trHeight w:val="6352"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1985"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Cs w:val="21"/>
                <w:u w:val="none"/>
              </w:rPr>
            </w:pPr>
            <w:r>
              <w:rPr>
                <w:rFonts w:hint="eastAsia" w:ascii="宋体" w:hAnsi="宋体" w:eastAsia="宋体" w:cs="宋体"/>
                <w:color w:val="auto"/>
                <w:kern w:val="1"/>
                <w:szCs w:val="21"/>
                <w:u w:val="none"/>
              </w:rPr>
              <w:t>重大（Ⅱ级）</w:t>
            </w:r>
          </w:p>
        </w:tc>
        <w:tc>
          <w:tcPr>
            <w:tcW w:w="6520" w:type="dxa"/>
            <w:gridSpan w:val="8"/>
            <w:tcBorders>
              <w:top w:val="single" w:color="000000" w:sz="4" w:space="0"/>
              <w:left w:val="single" w:color="000000" w:sz="4" w:space="0"/>
              <w:bottom w:val="single" w:color="000000" w:sz="4" w:space="0"/>
            </w:tcBorders>
            <w:noWrap w:val="0"/>
            <w:vAlign w:val="top"/>
          </w:tcPr>
          <w:p>
            <w:pPr>
              <w:suppressAutoHyphens/>
              <w:snapToGrid w:val="0"/>
              <w:spacing w:line="288" w:lineRule="auto"/>
              <w:rPr>
                <w:rFonts w:ascii="宋体" w:hAnsi="宋体" w:eastAsia="宋体" w:cs="宋体"/>
                <w:color w:val="auto"/>
                <w:kern w:val="1"/>
                <w:szCs w:val="21"/>
                <w:u w:val="none"/>
              </w:rPr>
            </w:pPr>
          </w:p>
          <w:p>
            <w:pPr>
              <w:suppressAutoHyphens/>
              <w:snapToGrid w:val="0"/>
              <w:spacing w:line="28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w:t>
            </w:r>
            <w:r>
              <w:rPr>
                <w:rFonts w:ascii="宋体" w:hAnsi="宋体" w:eastAsia="宋体" w:cs="宋体"/>
                <w:color w:val="auto"/>
                <w:kern w:val="1"/>
                <w:szCs w:val="21"/>
                <w:u w:val="none"/>
              </w:rPr>
              <w:t>1）防汛抗旱指挥部副指挥长主持会商，防汛抗旱指挥部成员单位参加，进一步研究部署台风防御对策。防汛抗旱指挥部进一步了解掌握险情、灾情和台风防御工作动态，组织有关部门和单位投入防台风工作，并将工作情况报告管委会主要领导。</w:t>
            </w:r>
          </w:p>
          <w:p>
            <w:pPr>
              <w:suppressAutoHyphens/>
              <w:snapToGrid w:val="0"/>
              <w:spacing w:line="28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w:t>
            </w:r>
            <w:r>
              <w:rPr>
                <w:rFonts w:ascii="宋体" w:hAnsi="宋体" w:eastAsia="宋体" w:cs="宋体"/>
                <w:color w:val="auto"/>
                <w:kern w:val="1"/>
                <w:szCs w:val="21"/>
                <w:u w:val="none"/>
              </w:rPr>
              <w:t>2）指挥部副指挥长坐镇经开区防汛办指挥。根据需要，水利、建设、教育、民政、国土、卫生派员进驻指挥部联合开展工作。防汛办及时将防台风各类信息通报指挥部成员单位和受台风影响地区，通过主要新闻媒体实时滚动播报台风信息，不定期播报汛情；根据需要迅速调运抢险物资并派出抢险队支援抢险。</w:t>
            </w:r>
          </w:p>
          <w:p>
            <w:pPr>
              <w:suppressAutoHyphens/>
              <w:snapToGrid w:val="0"/>
              <w:spacing w:line="28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w:t>
            </w:r>
            <w:r>
              <w:rPr>
                <w:rFonts w:ascii="宋体" w:hAnsi="宋体" w:eastAsia="宋体" w:cs="宋体"/>
                <w:color w:val="auto"/>
                <w:kern w:val="1"/>
                <w:szCs w:val="21"/>
                <w:u w:val="none"/>
              </w:rPr>
              <w:t>3）各成员单位按照各自的防台风职责和指挥部的部署要求，将防台风抢险救灾工作作为本部门的中心任务，积极投入防台风工作。各部门派出工作组或专家组，</w:t>
            </w:r>
            <w:r>
              <w:rPr>
                <w:rFonts w:hint="eastAsia" w:ascii="宋体" w:hAnsi="宋体" w:eastAsia="宋体" w:cs="宋体"/>
                <w:color w:val="auto"/>
                <w:kern w:val="1"/>
                <w:szCs w:val="21"/>
                <w:u w:val="none"/>
              </w:rPr>
              <w:t>深入防台风抢险救灾一线，检查指导和协调帮助当地做好防台风工作。</w:t>
            </w:r>
          </w:p>
          <w:p>
            <w:pPr>
              <w:suppressAutoHyphens/>
              <w:snapToGrid w:val="0"/>
              <w:spacing w:line="288" w:lineRule="auto"/>
              <w:rPr>
                <w:rFonts w:ascii="宋体" w:hAnsi="宋体" w:eastAsia="宋体" w:cs="宋体"/>
                <w:color w:val="auto"/>
                <w:kern w:val="1"/>
                <w:sz w:val="18"/>
                <w:szCs w:val="18"/>
                <w:u w:val="none"/>
              </w:rPr>
            </w:pPr>
            <w:r>
              <w:rPr>
                <w:rFonts w:hint="eastAsia" w:ascii="宋体" w:hAnsi="宋体" w:eastAsia="宋体" w:cs="宋体"/>
                <w:color w:val="auto"/>
                <w:kern w:val="1"/>
                <w:szCs w:val="21"/>
                <w:u w:val="none"/>
              </w:rPr>
              <w:t>自然资源分局严密监视地质灾害隐患点和易发区情况，及时组织受威胁群众转移；水利部门严密监视水库等水利防洪工程的运行情况，加强水库调度工作，发现问题及时报告和处理；民政部门做好灾区灾民的基本生活救助工作。</w:t>
            </w:r>
          </w:p>
        </w:tc>
        <w:tc>
          <w:tcPr>
            <w:tcW w:w="803"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color w:val="auto"/>
                <w:kern w:val="1"/>
                <w:sz w:val="18"/>
                <w:szCs w:val="18"/>
                <w:u w:val="none"/>
              </w:rPr>
            </w:pPr>
          </w:p>
        </w:tc>
      </w:tr>
      <w:tr>
        <w:tblPrEx>
          <w:tblCellMar>
            <w:top w:w="0" w:type="dxa"/>
            <w:left w:w="108" w:type="dxa"/>
            <w:bottom w:w="0" w:type="dxa"/>
            <w:right w:w="108" w:type="dxa"/>
          </w:tblCellMar>
        </w:tblPrEx>
        <w:trPr>
          <w:cantSplit/>
          <w:trHeight w:val="5930"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1985" w:type="dxa"/>
            <w:gridSpan w:val="3"/>
            <w:tcBorders>
              <w:top w:val="single" w:color="000000" w:sz="4" w:space="0"/>
              <w:left w:val="single" w:color="000000" w:sz="4" w:space="0"/>
              <w:bottom w:val="single" w:color="000000" w:sz="4" w:space="0"/>
            </w:tcBorders>
            <w:noWrap w:val="0"/>
            <w:vAlign w:val="center"/>
          </w:tcPr>
          <w:p>
            <w:pPr>
              <w:suppressAutoHyphens/>
              <w:jc w:val="center"/>
              <w:rPr>
                <w:rFonts w:ascii="宋体" w:hAnsi="宋体" w:eastAsia="宋体" w:cs="宋体"/>
                <w:color w:val="auto"/>
                <w:kern w:val="1"/>
                <w:szCs w:val="21"/>
                <w:u w:val="none"/>
              </w:rPr>
            </w:pPr>
            <w:r>
              <w:rPr>
                <w:rFonts w:hint="eastAsia" w:ascii="宋体" w:hAnsi="宋体" w:eastAsia="宋体" w:cs="宋体"/>
                <w:color w:val="auto"/>
                <w:kern w:val="1"/>
                <w:szCs w:val="21"/>
                <w:u w:val="none"/>
              </w:rPr>
              <w:t>特大（Ⅰ级）</w:t>
            </w:r>
          </w:p>
        </w:tc>
        <w:tc>
          <w:tcPr>
            <w:tcW w:w="6520" w:type="dxa"/>
            <w:gridSpan w:val="8"/>
            <w:tcBorders>
              <w:top w:val="single" w:color="000000" w:sz="4" w:space="0"/>
              <w:left w:val="single" w:color="000000" w:sz="4" w:space="0"/>
              <w:bottom w:val="single" w:color="000000" w:sz="4" w:space="0"/>
            </w:tcBorders>
            <w:noWrap w:val="0"/>
            <w:vAlign w:val="top"/>
          </w:tcPr>
          <w:p>
            <w:pPr>
              <w:suppressAutoHyphens/>
              <w:snapToGrid w:val="0"/>
              <w:spacing w:line="288" w:lineRule="auto"/>
              <w:rPr>
                <w:rFonts w:ascii="宋体" w:hAnsi="宋体" w:eastAsia="宋体" w:cs="宋体"/>
                <w:color w:val="auto"/>
                <w:kern w:val="1"/>
                <w:szCs w:val="21"/>
                <w:u w:val="none"/>
              </w:rPr>
            </w:pPr>
          </w:p>
          <w:p>
            <w:pPr>
              <w:suppressAutoHyphens/>
              <w:snapToGrid w:val="0"/>
              <w:spacing w:line="28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w:t>
            </w:r>
            <w:r>
              <w:rPr>
                <w:rFonts w:ascii="宋体" w:hAnsi="宋体" w:eastAsia="宋体" w:cs="宋体"/>
                <w:color w:val="auto"/>
                <w:kern w:val="1"/>
                <w:szCs w:val="21"/>
                <w:u w:val="none"/>
              </w:rPr>
              <w:t>1）经开区防汛抗旱指挥部指挥长坐镇指挥，对各项重大防御措施</w:t>
            </w:r>
            <w:r>
              <w:rPr>
                <w:rFonts w:hint="eastAsia" w:ascii="宋体" w:hAnsi="宋体" w:eastAsia="宋体" w:cs="宋体"/>
                <w:color w:val="auto"/>
                <w:kern w:val="1"/>
                <w:szCs w:val="21"/>
                <w:u w:val="none"/>
              </w:rPr>
              <w:t>作出决策，必要时，宣布进入紧急防汛潮，报请市政府部署台风防御和抢险救灾工作，动员组织各方力量投入防台风抢险救灾工作。</w:t>
            </w:r>
          </w:p>
          <w:p>
            <w:pPr>
              <w:suppressAutoHyphens/>
              <w:snapToGrid w:val="0"/>
              <w:spacing w:line="28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w:t>
            </w:r>
            <w:r>
              <w:rPr>
                <w:rFonts w:ascii="宋体" w:hAnsi="宋体" w:eastAsia="宋体" w:cs="宋体"/>
                <w:color w:val="auto"/>
                <w:kern w:val="1"/>
                <w:szCs w:val="21"/>
                <w:u w:val="none"/>
              </w:rPr>
              <w:t>2）有关成员单位进驻指挥部联合开展工作。加强天气、雨情、水情、潮情、风情、工情和灾情等信息的收集整理分析，加强预警预报，强化防汛防台风工作指导，强化水利防洪工程调度；通过各新闻媒体实时滚动播报预警信息、汛情灾情通报及抗洪抢险行动。经开区防汛办了解掌握重大险情、灾情和由台风引发的其他重大突发事件，组织协调指挥重大险情灾情的抢险救灾工作，必要时，请上级和有关方面支援。</w:t>
            </w:r>
          </w:p>
          <w:p>
            <w:pPr>
              <w:suppressAutoHyphens/>
              <w:snapToGrid w:val="0"/>
              <w:spacing w:line="288" w:lineRule="auto"/>
              <w:rPr>
                <w:rFonts w:ascii="宋体" w:hAnsi="宋体" w:eastAsia="宋体" w:cs="宋体"/>
                <w:color w:val="auto"/>
                <w:kern w:val="1"/>
                <w:sz w:val="18"/>
                <w:szCs w:val="18"/>
                <w:u w:val="none"/>
              </w:rPr>
            </w:pPr>
            <w:r>
              <w:rPr>
                <w:rFonts w:hint="eastAsia" w:ascii="宋体" w:hAnsi="宋体" w:eastAsia="宋体" w:cs="宋体"/>
                <w:color w:val="auto"/>
                <w:kern w:val="1"/>
                <w:szCs w:val="21"/>
                <w:u w:val="none"/>
              </w:rPr>
              <w:t>（</w:t>
            </w:r>
            <w:r>
              <w:rPr>
                <w:rFonts w:ascii="宋体" w:hAnsi="宋体" w:eastAsia="宋体" w:cs="宋体"/>
                <w:color w:val="auto"/>
                <w:kern w:val="1"/>
                <w:szCs w:val="21"/>
                <w:u w:val="none"/>
              </w:rPr>
              <w:t>3）各成员单位将抗洪抢险救灾工作作为本部门的首要任务，全力投入抗洪抢险救灾。指挥部成立联合工作组，报请由管委会领导担任组长，率队深入抗洪抢险救灾一线指导和协调帮助当地做好抗洪抢险救灾工作。视情况成立现场抢险救灾机构，组织开展抢险救灾工作。</w:t>
            </w:r>
          </w:p>
        </w:tc>
        <w:tc>
          <w:tcPr>
            <w:tcW w:w="803"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宋体" w:cs="宋体"/>
                <w:color w:val="auto"/>
                <w:kern w:val="1"/>
                <w:sz w:val="18"/>
                <w:szCs w:val="18"/>
                <w:u w:val="none"/>
              </w:rPr>
            </w:pPr>
          </w:p>
        </w:tc>
      </w:tr>
      <w:tr>
        <w:tblPrEx>
          <w:tblCellMar>
            <w:top w:w="0" w:type="dxa"/>
            <w:left w:w="108" w:type="dxa"/>
            <w:bottom w:w="0" w:type="dxa"/>
            <w:right w:w="108" w:type="dxa"/>
          </w:tblCellMar>
        </w:tblPrEx>
        <w:trPr>
          <w:cantSplit/>
          <w:trHeight w:val="570"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restart"/>
            <w:tcBorders>
              <w:top w:val="single" w:color="000000" w:sz="4" w:space="0"/>
              <w:left w:val="single" w:color="000000" w:sz="4" w:space="0"/>
              <w:bottom w:val="single" w:color="000000" w:sz="4" w:space="0"/>
            </w:tcBorders>
            <w:noWrap w:val="0"/>
            <w:vAlign w:val="top"/>
          </w:tcPr>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p>
          <w:p>
            <w:pPr>
              <w:suppressAutoHyphens/>
              <w:jc w:val="center"/>
              <w:rPr>
                <w:rFonts w:ascii="宋体" w:hAnsi="宋体" w:eastAsia="宋体" w:cs="宋体"/>
                <w:color w:val="auto"/>
                <w:kern w:val="1"/>
                <w:sz w:val="24"/>
                <w:szCs w:val="24"/>
                <w:u w:val="none"/>
              </w:rPr>
            </w:pPr>
            <w:r>
              <w:rPr>
                <w:rFonts w:hint="eastAsia" w:ascii="宋体" w:hAnsi="宋体" w:eastAsia="宋体" w:cs="宋体"/>
                <w:color w:val="auto"/>
                <w:kern w:val="1"/>
                <w:sz w:val="24"/>
                <w:szCs w:val="24"/>
                <w:u w:val="none"/>
              </w:rPr>
              <w:t>应急保障措施</w:t>
            </w:r>
          </w:p>
        </w:tc>
        <w:tc>
          <w:tcPr>
            <w:tcW w:w="9308" w:type="dxa"/>
            <w:gridSpan w:val="1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Calibri" w:hAnsi="Calibri" w:eastAsia="宋体" w:cs="Times New Roman"/>
                <w:color w:val="auto"/>
                <w:kern w:val="1"/>
                <w:u w:val="none"/>
              </w:rPr>
            </w:pPr>
            <w:r>
              <w:rPr>
                <w:rFonts w:hint="eastAsia" w:ascii="宋体" w:hAnsi="宋体" w:eastAsia="宋体" w:cs="宋体"/>
                <w:color w:val="auto"/>
                <w:kern w:val="1"/>
                <w:sz w:val="24"/>
                <w:szCs w:val="24"/>
                <w:u w:val="none"/>
              </w:rPr>
              <w:t>保障措施</w:t>
            </w:r>
          </w:p>
        </w:tc>
      </w:tr>
      <w:tr>
        <w:tblPrEx>
          <w:tblCellMar>
            <w:top w:w="0" w:type="dxa"/>
            <w:left w:w="108" w:type="dxa"/>
            <w:bottom w:w="0" w:type="dxa"/>
            <w:right w:w="108" w:type="dxa"/>
          </w:tblCellMar>
        </w:tblPrEx>
        <w:trPr>
          <w:cantSplit/>
          <w:trHeight w:val="9484"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709" w:type="dxa"/>
            <w:vMerge w:val="continue"/>
            <w:tcBorders>
              <w:top w:val="single" w:color="000000" w:sz="4" w:space="0"/>
              <w:left w:val="single" w:color="000000" w:sz="4" w:space="0"/>
              <w:bottom w:val="single" w:color="000000" w:sz="4" w:space="0"/>
            </w:tcBorders>
            <w:noWrap w:val="0"/>
            <w:vAlign w:val="top"/>
          </w:tcPr>
          <w:p>
            <w:pPr>
              <w:suppressAutoHyphens/>
              <w:snapToGrid w:val="0"/>
              <w:jc w:val="center"/>
              <w:rPr>
                <w:rFonts w:ascii="宋体" w:hAnsi="宋体" w:eastAsia="宋体" w:cs="宋体"/>
                <w:color w:val="auto"/>
                <w:kern w:val="1"/>
                <w:sz w:val="24"/>
                <w:szCs w:val="24"/>
                <w:u w:val="none"/>
              </w:rPr>
            </w:pPr>
          </w:p>
        </w:tc>
        <w:tc>
          <w:tcPr>
            <w:tcW w:w="9308" w:type="dxa"/>
            <w:gridSpan w:val="13"/>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spacing w:line="228" w:lineRule="auto"/>
              <w:rPr>
                <w:rFonts w:hint="eastAsia" w:ascii="宋体" w:hAnsi="宋体" w:eastAsia="宋体" w:cs="宋体"/>
                <w:color w:val="auto"/>
                <w:kern w:val="1"/>
                <w:szCs w:val="21"/>
                <w:u w:val="none"/>
              </w:rPr>
            </w:pPr>
          </w:p>
          <w:p>
            <w:pPr>
              <w:suppressAutoHyphens/>
              <w:snapToGrid w:val="0"/>
              <w:spacing w:line="22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（一）队伍保障。（</w:t>
            </w:r>
            <w:r>
              <w:rPr>
                <w:rFonts w:ascii="宋体" w:hAnsi="宋体" w:eastAsia="宋体" w:cs="宋体"/>
                <w:color w:val="auto"/>
                <w:kern w:val="1"/>
                <w:szCs w:val="21"/>
                <w:u w:val="none"/>
              </w:rPr>
              <w:t>1）任何单位和个人都有依法参加防台风抢险救灾的义务。（2）镇</w:t>
            </w:r>
            <w:r>
              <w:rPr>
                <w:rFonts w:hint="eastAsia" w:ascii="宋体" w:hAnsi="宋体" w:eastAsia="宋体" w:cs="宋体"/>
                <w:color w:val="auto"/>
                <w:kern w:val="1"/>
                <w:szCs w:val="21"/>
                <w:u w:val="none"/>
                <w:lang w:val="en-US" w:eastAsia="zh-CN"/>
              </w:rPr>
              <w:t>政府（街道</w:t>
            </w:r>
            <w:r>
              <w:rPr>
                <w:rFonts w:ascii="宋体" w:hAnsi="宋体" w:eastAsia="宋体" w:cs="宋体"/>
                <w:color w:val="auto"/>
                <w:kern w:val="1"/>
                <w:szCs w:val="21"/>
                <w:u w:val="none"/>
              </w:rPr>
              <w:t>办</w:t>
            </w:r>
            <w:r>
              <w:rPr>
                <w:rFonts w:hint="eastAsia" w:ascii="宋体" w:hAnsi="宋体" w:eastAsia="宋体" w:cs="宋体"/>
                <w:color w:val="auto"/>
                <w:kern w:val="1"/>
                <w:szCs w:val="21"/>
                <w:u w:val="none"/>
                <w:lang w:val="en-US" w:eastAsia="zh-CN"/>
              </w:rPr>
              <w:t>）</w:t>
            </w:r>
            <w:r>
              <w:rPr>
                <w:rFonts w:ascii="宋体" w:hAnsi="宋体" w:eastAsia="宋体" w:cs="宋体"/>
                <w:color w:val="auto"/>
                <w:kern w:val="1"/>
                <w:szCs w:val="21"/>
                <w:u w:val="none"/>
              </w:rPr>
              <w:t>应当组建以民兵为骨干的群众抢险救灾队伍，根据需要可以组建综合性应急抢险救灾队伍。</w:t>
            </w:r>
          </w:p>
          <w:p>
            <w:pPr>
              <w:suppressAutoHyphens/>
              <w:snapToGrid w:val="0"/>
              <w:spacing w:line="228" w:lineRule="auto"/>
              <w:rPr>
                <w:rFonts w:hint="eastAsia" w:ascii="宋体" w:hAnsi="宋体" w:eastAsia="宋体" w:cs="宋体"/>
                <w:color w:val="auto"/>
                <w:kern w:val="1"/>
                <w:sz w:val="21"/>
                <w:szCs w:val="21"/>
                <w:u w:val="none"/>
              </w:rPr>
            </w:pPr>
            <w:r>
              <w:rPr>
                <w:rFonts w:hint="eastAsia" w:ascii="宋体" w:hAnsi="宋体" w:eastAsia="宋体" w:cs="宋体"/>
                <w:color w:val="auto"/>
                <w:kern w:val="1"/>
                <w:szCs w:val="21"/>
                <w:u w:val="none"/>
              </w:rPr>
              <w:t>（二）电力保障。</w:t>
            </w:r>
            <w:r>
              <w:rPr>
                <w:rFonts w:hint="eastAsia" w:ascii="宋体" w:hAnsi="宋体" w:eastAsia="宋体" w:cs="宋体"/>
                <w:color w:val="auto"/>
                <w:sz w:val="21"/>
                <w:szCs w:val="21"/>
                <w:u w:val="none"/>
                <w:lang w:val="en-US" w:eastAsia="zh-CN"/>
              </w:rPr>
              <w:t>绿港集团应协调电力部门负责防汛抢险救灾与灾后重建工作的供电保障，特别要协调电力部门落实大面积停电、各级防汛抗旱指挥部停电及做好抢险现场等电力（自备发电）的应急保障措施</w:t>
            </w:r>
          </w:p>
          <w:p>
            <w:pPr>
              <w:suppressAutoHyphens/>
              <w:snapToGrid w:val="0"/>
              <w:spacing w:line="22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三）通信保障与信息保障。各通信部门须保证防汛信息网络的畅通，对防汛信息必须优先、快捷、准确传递。经开区防汛抗旱指挥部应协调电信局，按照防御台风的实际需要，将有关要求纳入应急通信保障预案。出现突发事件后，相关部门应协调电信局启动应急通信保障预案，迅速调集力量抢修损坏的通信设施，努力保证防御台风的通信畅通。必要时，调度应急通信设备，为防汛通信和现场指挥提供通信保障。</w:t>
            </w:r>
          </w:p>
          <w:p>
            <w:pPr>
              <w:suppressAutoHyphens/>
              <w:snapToGrid w:val="0"/>
              <w:spacing w:line="22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四）交通保障。交通运输、公安等部门应制定相应的防汛抢险预案，落实措施保障防汛抢险人员与受灾人员转移运输的安全，对防汛抗旱指挥车给予免费优先通行。必要时实行交通管制，保障防汛抢险救灾的顺利进行。</w:t>
            </w:r>
          </w:p>
          <w:p>
            <w:pPr>
              <w:suppressAutoHyphens/>
              <w:snapToGrid w:val="0"/>
              <w:spacing w:line="22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五）治安保障。综治办协调公安部门负责做好水涝灾区的治安管理工作，依法严厉打击破坏抗洪救灾行动和工程设施安全的行为，保证抗灾救灾工作的顺利进行；负责组织搞好防汛抢险、分洪爆破时的戒严、警卫工作，维护灾区的社会治安秩序。</w:t>
            </w:r>
          </w:p>
          <w:p>
            <w:pPr>
              <w:suppressAutoHyphens/>
              <w:snapToGrid w:val="0"/>
              <w:spacing w:line="22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（六）物资保障。</w:t>
            </w:r>
            <w:r>
              <w:rPr>
                <w:rFonts w:ascii="宋体" w:hAnsi="宋体" w:eastAsia="宋体" w:cs="宋体"/>
                <w:color w:val="auto"/>
                <w:kern w:val="1"/>
                <w:szCs w:val="21"/>
                <w:u w:val="none"/>
              </w:rPr>
              <w:t>1.</w:t>
            </w:r>
            <w:r>
              <w:rPr>
                <w:rFonts w:hint="eastAsia" w:ascii="宋体" w:hAnsi="宋体" w:eastAsia="宋体" w:cs="宋体"/>
                <w:color w:val="auto"/>
                <w:kern w:val="1"/>
                <w:szCs w:val="21"/>
                <w:u w:val="none"/>
              </w:rPr>
              <w:t>物资保障：为了夺取应急抢险工作的全面胜利，社会事业局要认真做好抢险物资准备工作。</w:t>
            </w:r>
            <w:r>
              <w:rPr>
                <w:rFonts w:ascii="宋体" w:hAnsi="宋体" w:eastAsia="宋体" w:cs="宋体"/>
                <w:color w:val="auto"/>
                <w:kern w:val="1"/>
                <w:szCs w:val="21"/>
                <w:u w:val="none"/>
              </w:rPr>
              <w:t>2.</w:t>
            </w:r>
            <w:r>
              <w:rPr>
                <w:rFonts w:hint="eastAsia" w:ascii="宋体" w:hAnsi="宋体" w:eastAsia="宋体" w:cs="宋体"/>
                <w:color w:val="auto"/>
                <w:kern w:val="1"/>
                <w:szCs w:val="21"/>
                <w:u w:val="none"/>
              </w:rPr>
              <w:t>物资调拨：（</w:t>
            </w:r>
            <w:r>
              <w:rPr>
                <w:rFonts w:ascii="宋体" w:hAnsi="宋体" w:eastAsia="宋体" w:cs="宋体"/>
                <w:color w:val="auto"/>
                <w:kern w:val="1"/>
                <w:szCs w:val="21"/>
                <w:u w:val="none"/>
              </w:rPr>
              <w:t>1）指挥部在规定时间内，与指挥部办公室按调出物资的规格、数量、质量进行资金结算，或者重新购置返还给定点仓库储备。（2）指挥部调用辖区其他部门防台风物资的，部门有专门调用程序的，按其调用程序办理；部门没有专门调用程序的，参照辖区防汛物资调用程序办理。（3）当储备物资消耗过多，不能满足抗洪抢险需要时，应及时联系有资质的厂家紧急调运，必要时可通过媒体向社会公开征集。</w:t>
            </w:r>
          </w:p>
          <w:p>
            <w:pPr>
              <w:suppressAutoHyphens/>
              <w:snapToGrid w:val="0"/>
              <w:spacing w:line="22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（七）卫生保障。卫生计生部门负责灾区卫生防疫和医疗救护，预防疾病流行，做好公共场所消毒工作，组织医疗卫生队赴灾区巡医问诊，负责灾区疾病防治、抢救伤员和灾区防疫消毒等工作的业务技术指导。</w:t>
            </w:r>
          </w:p>
          <w:p>
            <w:pPr>
              <w:suppressAutoHyphens/>
              <w:snapToGrid w:val="0"/>
              <w:spacing w:line="22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（八）生活保障。学校、剧院、礼堂、会议厅等公共场所可作为临时防御台风避险场所，安置人员的生活保障由民政部门会同有关部门负责。</w:t>
            </w:r>
          </w:p>
          <w:p>
            <w:pPr>
              <w:suppressAutoHyphens/>
              <w:snapToGrid w:val="0"/>
              <w:spacing w:line="228" w:lineRule="auto"/>
              <w:rPr>
                <w:rFonts w:ascii="宋体" w:hAnsi="宋体" w:eastAsia="宋体" w:cs="宋体"/>
                <w:color w:val="auto"/>
                <w:kern w:val="1"/>
                <w:szCs w:val="21"/>
                <w:u w:val="none"/>
              </w:rPr>
            </w:pPr>
            <w:r>
              <w:rPr>
                <w:rFonts w:hint="eastAsia" w:ascii="宋体" w:hAnsi="宋体" w:eastAsia="宋体" w:cs="宋体"/>
                <w:color w:val="auto"/>
                <w:kern w:val="1"/>
                <w:szCs w:val="21"/>
                <w:u w:val="none"/>
              </w:rPr>
              <w:t>（九</w:t>
            </w:r>
            <w:r>
              <w:rPr>
                <w:rFonts w:ascii="宋体" w:hAnsi="宋体" w:eastAsia="宋体" w:cs="宋体"/>
                <w:color w:val="auto"/>
                <w:kern w:val="1"/>
                <w:szCs w:val="21"/>
                <w:u w:val="none"/>
              </w:rPr>
              <w:t xml:space="preserve"> </w:t>
            </w:r>
            <w:r>
              <w:rPr>
                <w:rFonts w:hint="eastAsia" w:ascii="宋体" w:hAnsi="宋体" w:eastAsia="宋体" w:cs="宋体"/>
                <w:color w:val="auto"/>
                <w:kern w:val="1"/>
                <w:szCs w:val="21"/>
                <w:u w:val="none"/>
              </w:rPr>
              <w:t>）资金保障。在本级财政预算中安排资金，用于本行政区域内遭受严重台风灾害的单位及工程修复补助。</w:t>
            </w:r>
          </w:p>
          <w:p>
            <w:pPr>
              <w:suppressAutoHyphens/>
              <w:snapToGrid w:val="0"/>
              <w:spacing w:line="228" w:lineRule="auto"/>
              <w:rPr>
                <w:rFonts w:ascii="Calibri" w:hAnsi="Calibri" w:eastAsia="宋体" w:cs="Times New Roman"/>
                <w:color w:val="auto"/>
                <w:kern w:val="1"/>
                <w:u w:val="none"/>
              </w:rPr>
            </w:pPr>
            <w:r>
              <w:rPr>
                <w:rFonts w:hint="eastAsia" w:ascii="宋体" w:hAnsi="宋体" w:eastAsia="宋体" w:cs="宋体"/>
                <w:color w:val="auto"/>
                <w:kern w:val="1"/>
                <w:szCs w:val="21"/>
                <w:u w:val="none"/>
              </w:rPr>
              <w:t>（十）宣传保障。</w:t>
            </w:r>
            <w:r>
              <w:rPr>
                <w:rFonts w:ascii="宋体" w:hAnsi="宋体" w:eastAsia="宋体" w:cs="宋体"/>
                <w:color w:val="auto"/>
                <w:kern w:val="1"/>
                <w:szCs w:val="21"/>
                <w:u w:val="none"/>
              </w:rPr>
              <w:t>1.</w:t>
            </w:r>
            <w:r>
              <w:rPr>
                <w:rFonts w:hint="eastAsia" w:ascii="宋体" w:hAnsi="宋体" w:eastAsia="宋体" w:cs="宋体"/>
                <w:color w:val="auto"/>
                <w:kern w:val="1"/>
                <w:szCs w:val="21"/>
                <w:u w:val="none"/>
              </w:rPr>
              <w:t>宣传教育：当接到气象部门发来台风信息时，由经开区防汛抗旱指挥部统一发布通报，以引起社会公众关注，参与防御台风抗洪救灾工作。</w:t>
            </w:r>
            <w:r>
              <w:rPr>
                <w:rFonts w:ascii="宋体" w:hAnsi="宋体" w:eastAsia="宋体" w:cs="宋体"/>
                <w:color w:val="auto"/>
                <w:kern w:val="1"/>
                <w:szCs w:val="21"/>
                <w:u w:val="none"/>
              </w:rPr>
              <w:t>2.</w:t>
            </w:r>
            <w:r>
              <w:rPr>
                <w:rFonts w:hint="eastAsia" w:ascii="宋体" w:hAnsi="宋体" w:eastAsia="宋体" w:cs="宋体"/>
                <w:color w:val="auto"/>
                <w:kern w:val="1"/>
                <w:szCs w:val="21"/>
                <w:u w:val="none"/>
              </w:rPr>
              <w:t>培训：（</w:t>
            </w:r>
            <w:r>
              <w:rPr>
                <w:rFonts w:ascii="宋体" w:hAnsi="宋体" w:eastAsia="宋体" w:cs="宋体"/>
                <w:color w:val="auto"/>
                <w:kern w:val="1"/>
                <w:szCs w:val="21"/>
                <w:u w:val="none"/>
              </w:rPr>
              <w:t>1</w:t>
            </w:r>
            <w:r>
              <w:rPr>
                <w:rFonts w:hint="eastAsia" w:ascii="宋体" w:hAnsi="宋体" w:eastAsia="宋体" w:cs="宋体"/>
                <w:color w:val="auto"/>
                <w:kern w:val="1"/>
                <w:szCs w:val="21"/>
                <w:u w:val="none"/>
              </w:rPr>
              <w:t>）经开区防汛抗旱指挥部负责防汛抢险技术人员和防汛机动抢险队骨干的培训。（</w:t>
            </w:r>
            <w:r>
              <w:rPr>
                <w:rFonts w:ascii="宋体" w:hAnsi="宋体" w:eastAsia="宋体" w:cs="宋体"/>
                <w:color w:val="auto"/>
                <w:kern w:val="1"/>
                <w:szCs w:val="21"/>
                <w:u w:val="none"/>
              </w:rPr>
              <w:t>2</w:t>
            </w:r>
            <w:r>
              <w:rPr>
                <w:rFonts w:hint="eastAsia" w:ascii="宋体" w:hAnsi="宋体" w:eastAsia="宋体" w:cs="宋体"/>
                <w:color w:val="auto"/>
                <w:kern w:val="1"/>
                <w:szCs w:val="21"/>
                <w:u w:val="none"/>
              </w:rPr>
              <w:t>）培训工作应做到合理规范课程、考核严格、分类指导、并结合实际，保证培训工作质量。</w:t>
            </w:r>
          </w:p>
        </w:tc>
      </w:tr>
    </w:tbl>
    <w:p>
      <w:pPr>
        <w:rPr>
          <w:color w:val="auto"/>
          <w:u w:val="none"/>
        </w:rPr>
      </w:pPr>
    </w:p>
    <w:sectPr>
      <w:footerReference r:id="rId3" w:type="default"/>
      <w:footerReference r:id="rId4" w:type="even"/>
      <w:pgSz w:w="11906" w:h="16838"/>
      <w:pgMar w:top="2041" w:right="1474" w:bottom="1984" w:left="1588" w:header="851" w:footer="85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25 -</w:t>
    </w:r>
    <w:r>
      <w:rPr>
        <w:rFonts w:hint="eastAsia" w:ascii="仿宋_GB2312" w:eastAsia="仿宋_GB2312"/>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24 -</w:t>
    </w:r>
    <w:r>
      <w:rPr>
        <w:rFonts w:hint="eastAsia" w:ascii="仿宋_GB2312" w:eastAsia="仿宋_GB2312"/>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NzhhODI1ODBlODQxMzc1ZDliYzUxYmZlZjY5YTcifQ=="/>
  </w:docVars>
  <w:rsids>
    <w:rsidRoot w:val="00A92BC1"/>
    <w:rsid w:val="00073008"/>
    <w:rsid w:val="00080DFD"/>
    <w:rsid w:val="00090C04"/>
    <w:rsid w:val="000E14F2"/>
    <w:rsid w:val="001557E6"/>
    <w:rsid w:val="00227C66"/>
    <w:rsid w:val="00282E07"/>
    <w:rsid w:val="002A3309"/>
    <w:rsid w:val="002B42C2"/>
    <w:rsid w:val="003130E6"/>
    <w:rsid w:val="0033227B"/>
    <w:rsid w:val="0035192F"/>
    <w:rsid w:val="004D79C5"/>
    <w:rsid w:val="006364E7"/>
    <w:rsid w:val="006F093D"/>
    <w:rsid w:val="007A5611"/>
    <w:rsid w:val="00892A1C"/>
    <w:rsid w:val="009827F3"/>
    <w:rsid w:val="009A0B73"/>
    <w:rsid w:val="009B7CD3"/>
    <w:rsid w:val="00A92BC1"/>
    <w:rsid w:val="00A972BE"/>
    <w:rsid w:val="00AC5922"/>
    <w:rsid w:val="00C04093"/>
    <w:rsid w:val="00CE4F93"/>
    <w:rsid w:val="00D3057F"/>
    <w:rsid w:val="00D33340"/>
    <w:rsid w:val="00D553CD"/>
    <w:rsid w:val="00D602E6"/>
    <w:rsid w:val="00DD182B"/>
    <w:rsid w:val="00E946B1"/>
    <w:rsid w:val="042952A2"/>
    <w:rsid w:val="06C1798D"/>
    <w:rsid w:val="09BB0613"/>
    <w:rsid w:val="19F11093"/>
    <w:rsid w:val="1C493F61"/>
    <w:rsid w:val="1CA7512B"/>
    <w:rsid w:val="1CE97A40"/>
    <w:rsid w:val="1E541FDF"/>
    <w:rsid w:val="20E27696"/>
    <w:rsid w:val="23A6356C"/>
    <w:rsid w:val="23CF189C"/>
    <w:rsid w:val="243D7343"/>
    <w:rsid w:val="27735EAD"/>
    <w:rsid w:val="28BC70A7"/>
    <w:rsid w:val="2CD23AFF"/>
    <w:rsid w:val="2CD3498D"/>
    <w:rsid w:val="2CFE48F4"/>
    <w:rsid w:val="2D4A18E7"/>
    <w:rsid w:val="2D9C6B50"/>
    <w:rsid w:val="2E516CA5"/>
    <w:rsid w:val="30CB2D3F"/>
    <w:rsid w:val="32841901"/>
    <w:rsid w:val="34F418D5"/>
    <w:rsid w:val="35975411"/>
    <w:rsid w:val="35A25D89"/>
    <w:rsid w:val="37FC2378"/>
    <w:rsid w:val="3A5F6C08"/>
    <w:rsid w:val="3C8D34BB"/>
    <w:rsid w:val="3E246184"/>
    <w:rsid w:val="41214BFD"/>
    <w:rsid w:val="488F458C"/>
    <w:rsid w:val="4BB072A9"/>
    <w:rsid w:val="4DD86643"/>
    <w:rsid w:val="4E2D6C97"/>
    <w:rsid w:val="50BD049E"/>
    <w:rsid w:val="53CC6C4A"/>
    <w:rsid w:val="54163B67"/>
    <w:rsid w:val="55FF632F"/>
    <w:rsid w:val="599D3892"/>
    <w:rsid w:val="5D23169F"/>
    <w:rsid w:val="5F270287"/>
    <w:rsid w:val="60483AFC"/>
    <w:rsid w:val="639C4D2C"/>
    <w:rsid w:val="653B3C30"/>
    <w:rsid w:val="68CF4DBB"/>
    <w:rsid w:val="6ABA4229"/>
    <w:rsid w:val="6BF10273"/>
    <w:rsid w:val="6ED61795"/>
    <w:rsid w:val="70447E3C"/>
    <w:rsid w:val="72C81814"/>
    <w:rsid w:val="75D36745"/>
    <w:rsid w:val="77B32E5C"/>
    <w:rsid w:val="77C90C27"/>
    <w:rsid w:val="7AF44065"/>
    <w:rsid w:val="7C282C18"/>
    <w:rsid w:val="7EFA223B"/>
    <w:rsid w:val="D9D4A2FD"/>
    <w:rsid w:val="E5DD8A93"/>
    <w:rsid w:val="F78F48E8"/>
    <w:rsid w:val="FF6F99EE"/>
    <w:rsid w:val="FFF3BC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批注框文本 Char"/>
    <w:basedOn w:val="7"/>
    <w:link w:val="2"/>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页眉 Char"/>
    <w:basedOn w:val="7"/>
    <w:link w:val="4"/>
    <w:qFormat/>
    <w:uiPriority w:val="99"/>
    <w:rPr>
      <w:sz w:val="18"/>
      <w:szCs w:val="18"/>
    </w:rPr>
  </w:style>
  <w:style w:type="paragraph" w:styleId="12">
    <w:name w:val="No Spacing"/>
    <w:qFormat/>
    <w:uiPriority w:val="1"/>
    <w:pPr>
      <w:widowControl w:val="0"/>
      <w:jc w:val="both"/>
    </w:pPr>
    <w:rPr>
      <w:rFonts w:ascii="Times New Roman" w:hAnsi="Times New Roman" w:eastAsia="宋体"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12625</Words>
  <Characters>13021</Characters>
  <Lines>97</Lines>
  <Paragraphs>27</Paragraphs>
  <TotalTime>14</TotalTime>
  <ScaleCrop>false</ScaleCrop>
  <LinksUpToDate>false</LinksUpToDate>
  <CharactersWithSpaces>13112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2019-11-02T11:17:00Z</dcterms:created>
  <dc:creator>李芳</dc:creator>
  <cp:lastModifiedBy>WPS_1653028716</cp:lastModifiedBy>
  <cp:lastPrinted>2022-06-03T09:50:00Z</cp:lastPrinted>
  <dcterms:modified xsi:type="dcterms:W3CDTF">2022-11-10T10:43:18Z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CC420AB2241F42BD81FDC84D768C9403</vt:lpwstr>
  </property>
  <property fmtid="{D5CDD505-2E9C-101B-9397-08002B2CF9AE}" pid="4" name="commondata">
    <vt:lpwstr>eyJoZGlkIjoiYTkzOTM0OTQ0ZWNhZTdkYzg4ODU4Y2M0ZjgxMTMxZDAifQ==</vt:lpwstr>
  </property>
</Properties>
</file>