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2"/>
          <w:szCs w:val="32"/>
        </w:rPr>
      </w:pPr>
      <w:bookmarkStart w:id="0" w:name="_GoBack"/>
      <w:bookmarkEnd w:id="0"/>
      <w:r>
        <w:rPr>
          <w:rFonts w:hint="eastAsia" w:ascii="黑体" w:hAnsi="黑体" w:eastAsia="黑体"/>
          <w:sz w:val="32"/>
          <w:szCs w:val="32"/>
        </w:rPr>
        <w:t>附件2</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 xml:space="preserve"> 南宁经济技术开发区预防非职业性一氧化碳中毒</w:t>
      </w:r>
    </w:p>
    <w:p>
      <w:pPr>
        <w:spacing w:line="560" w:lineRule="exact"/>
        <w:jc w:val="center"/>
        <w:rPr>
          <w:rFonts w:ascii="仿宋_GB2312" w:eastAsia="仿宋_GB2312"/>
          <w:sz w:val="24"/>
        </w:rPr>
      </w:pPr>
      <w:r>
        <w:rPr>
          <w:rFonts w:hint="eastAsia" w:ascii="方正小标宋简体" w:eastAsia="方正小标宋简体"/>
          <w:sz w:val="36"/>
          <w:szCs w:val="36"/>
        </w:rPr>
        <w:t>事件应急预案简本</w:t>
      </w:r>
    </w:p>
    <w:tbl>
      <w:tblPr>
        <w:tblStyle w:val="7"/>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623"/>
        <w:gridCol w:w="1036"/>
        <w:gridCol w:w="983"/>
        <w:gridCol w:w="309"/>
        <w:gridCol w:w="1671"/>
        <w:gridCol w:w="1335"/>
        <w:gridCol w:w="592"/>
        <w:gridCol w:w="272"/>
        <w:gridCol w:w="456"/>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081" w:type="dxa"/>
            <w:gridSpan w:val="2"/>
            <w:vAlign w:val="center"/>
          </w:tcPr>
          <w:p>
            <w:pPr>
              <w:spacing w:line="280" w:lineRule="exact"/>
              <w:jc w:val="center"/>
              <w:rPr>
                <w:rFonts w:ascii="宋体" w:hAnsi="宋体"/>
                <w:b/>
                <w:w w:val="90"/>
                <w:sz w:val="28"/>
                <w:szCs w:val="28"/>
              </w:rPr>
            </w:pPr>
            <w:r>
              <w:rPr>
                <w:rFonts w:hint="eastAsia" w:ascii="宋体" w:hAnsi="宋体"/>
                <w:b/>
                <w:w w:val="90"/>
                <w:sz w:val="28"/>
                <w:szCs w:val="28"/>
              </w:rPr>
              <w:t>编制单位：</w:t>
            </w:r>
          </w:p>
        </w:tc>
        <w:tc>
          <w:tcPr>
            <w:tcW w:w="7375" w:type="dxa"/>
            <w:gridSpan w:val="9"/>
            <w:vAlign w:val="center"/>
          </w:tcPr>
          <w:p>
            <w:pPr>
              <w:spacing w:line="280" w:lineRule="exact"/>
              <w:jc w:val="center"/>
              <w:rPr>
                <w:rFonts w:ascii="宋体" w:hAnsi="宋体"/>
                <w:b/>
                <w:w w:val="90"/>
                <w:sz w:val="28"/>
                <w:szCs w:val="28"/>
              </w:rPr>
            </w:pPr>
            <w:r>
              <w:rPr>
                <w:rFonts w:hint="eastAsia" w:ascii="宋体" w:hAnsi="宋体"/>
                <w:b/>
                <w:w w:val="90"/>
                <w:sz w:val="28"/>
                <w:szCs w:val="28"/>
              </w:rPr>
              <w:t>南宁经济技术开发区建设发展局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081" w:type="dxa"/>
            <w:gridSpan w:val="2"/>
            <w:vAlign w:val="center"/>
          </w:tcPr>
          <w:p>
            <w:pPr>
              <w:spacing w:line="280" w:lineRule="exact"/>
              <w:jc w:val="center"/>
              <w:rPr>
                <w:rFonts w:ascii="宋体" w:hAnsi="宋体"/>
                <w:b/>
                <w:w w:val="90"/>
                <w:sz w:val="28"/>
                <w:szCs w:val="28"/>
              </w:rPr>
            </w:pPr>
            <w:r>
              <w:rPr>
                <w:rFonts w:hint="eastAsia" w:ascii="宋体" w:hAnsi="宋体"/>
                <w:b/>
                <w:w w:val="90"/>
                <w:sz w:val="28"/>
                <w:szCs w:val="28"/>
              </w:rPr>
              <w:t>责任人：</w:t>
            </w:r>
          </w:p>
        </w:tc>
        <w:tc>
          <w:tcPr>
            <w:tcW w:w="1036" w:type="dxa"/>
            <w:vAlign w:val="center"/>
          </w:tcPr>
          <w:p>
            <w:pPr>
              <w:spacing w:line="280" w:lineRule="exact"/>
              <w:jc w:val="center"/>
              <w:rPr>
                <w:rFonts w:ascii="宋体" w:hAnsi="宋体"/>
                <w:w w:val="90"/>
                <w:sz w:val="28"/>
                <w:szCs w:val="28"/>
              </w:rPr>
            </w:pPr>
            <w:r>
              <w:rPr>
                <w:rFonts w:hint="eastAsia" w:ascii="宋体" w:hAnsi="宋体"/>
                <w:w w:val="90"/>
                <w:sz w:val="28"/>
                <w:szCs w:val="28"/>
              </w:rPr>
              <w:t>黎天环</w:t>
            </w:r>
          </w:p>
        </w:tc>
        <w:tc>
          <w:tcPr>
            <w:tcW w:w="2963" w:type="dxa"/>
            <w:gridSpan w:val="3"/>
            <w:vAlign w:val="center"/>
          </w:tcPr>
          <w:p>
            <w:pPr>
              <w:spacing w:line="280" w:lineRule="exact"/>
              <w:jc w:val="center"/>
              <w:rPr>
                <w:rFonts w:ascii="宋体" w:hAnsi="宋体"/>
                <w:w w:val="90"/>
                <w:sz w:val="28"/>
                <w:szCs w:val="28"/>
              </w:rPr>
            </w:pPr>
            <w:r>
              <w:rPr>
                <w:rFonts w:hint="eastAsia" w:ascii="宋体" w:hAnsi="宋体"/>
                <w:w w:val="90"/>
                <w:sz w:val="28"/>
                <w:szCs w:val="28"/>
              </w:rPr>
              <w:t>联系电话：</w:t>
            </w:r>
          </w:p>
        </w:tc>
        <w:tc>
          <w:tcPr>
            <w:tcW w:w="3376" w:type="dxa"/>
            <w:gridSpan w:val="5"/>
            <w:vAlign w:val="center"/>
          </w:tcPr>
          <w:p>
            <w:pPr>
              <w:spacing w:line="280" w:lineRule="exact"/>
              <w:jc w:val="center"/>
              <w:rPr>
                <w:rFonts w:ascii="宋体" w:hAnsi="宋体"/>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081" w:type="dxa"/>
            <w:gridSpan w:val="2"/>
            <w:vAlign w:val="center"/>
          </w:tcPr>
          <w:p>
            <w:pPr>
              <w:spacing w:line="280" w:lineRule="exact"/>
              <w:jc w:val="center"/>
              <w:rPr>
                <w:rFonts w:ascii="宋体" w:hAnsi="宋体"/>
                <w:b/>
                <w:w w:val="90"/>
                <w:sz w:val="28"/>
                <w:szCs w:val="28"/>
              </w:rPr>
            </w:pPr>
            <w:r>
              <w:rPr>
                <w:rFonts w:hint="eastAsia" w:ascii="宋体" w:hAnsi="宋体"/>
                <w:b/>
                <w:w w:val="90"/>
                <w:sz w:val="28"/>
                <w:szCs w:val="28"/>
              </w:rPr>
              <w:t>联系人：</w:t>
            </w:r>
          </w:p>
        </w:tc>
        <w:tc>
          <w:tcPr>
            <w:tcW w:w="1036" w:type="dxa"/>
            <w:vAlign w:val="center"/>
          </w:tcPr>
          <w:p>
            <w:pPr>
              <w:spacing w:line="280" w:lineRule="exact"/>
              <w:jc w:val="center"/>
              <w:rPr>
                <w:rFonts w:ascii="宋体" w:hAnsi="宋体"/>
                <w:w w:val="90"/>
                <w:sz w:val="28"/>
                <w:szCs w:val="28"/>
              </w:rPr>
            </w:pPr>
            <w:r>
              <w:rPr>
                <w:rFonts w:hint="eastAsia" w:ascii="宋体" w:hAnsi="宋体"/>
                <w:w w:val="90"/>
                <w:sz w:val="28"/>
                <w:szCs w:val="28"/>
              </w:rPr>
              <w:t>陈  明</w:t>
            </w:r>
          </w:p>
        </w:tc>
        <w:tc>
          <w:tcPr>
            <w:tcW w:w="2963" w:type="dxa"/>
            <w:gridSpan w:val="3"/>
            <w:vAlign w:val="center"/>
          </w:tcPr>
          <w:p>
            <w:pPr>
              <w:spacing w:line="280" w:lineRule="exact"/>
              <w:jc w:val="center"/>
              <w:rPr>
                <w:rFonts w:ascii="宋体" w:hAnsi="宋体"/>
                <w:w w:val="90"/>
                <w:sz w:val="28"/>
                <w:szCs w:val="28"/>
              </w:rPr>
            </w:pPr>
            <w:r>
              <w:rPr>
                <w:rFonts w:hint="eastAsia" w:ascii="宋体" w:hAnsi="宋体"/>
                <w:w w:val="90"/>
                <w:sz w:val="28"/>
                <w:szCs w:val="28"/>
              </w:rPr>
              <w:t>联系电话：</w:t>
            </w:r>
          </w:p>
        </w:tc>
        <w:tc>
          <w:tcPr>
            <w:tcW w:w="3376" w:type="dxa"/>
            <w:gridSpan w:val="5"/>
            <w:vAlign w:val="center"/>
          </w:tcPr>
          <w:p>
            <w:pPr>
              <w:spacing w:line="280" w:lineRule="exact"/>
              <w:jc w:val="center"/>
              <w:rPr>
                <w:rFonts w:ascii="宋体" w:hAnsi="宋体"/>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081" w:type="dxa"/>
            <w:gridSpan w:val="2"/>
            <w:vAlign w:val="center"/>
          </w:tcPr>
          <w:p>
            <w:pPr>
              <w:spacing w:line="280" w:lineRule="exact"/>
              <w:jc w:val="center"/>
              <w:rPr>
                <w:rFonts w:ascii="宋体" w:hAnsi="宋体"/>
                <w:b/>
                <w:w w:val="90"/>
                <w:sz w:val="28"/>
                <w:szCs w:val="28"/>
              </w:rPr>
            </w:pPr>
            <w:r>
              <w:rPr>
                <w:rFonts w:hint="eastAsia" w:ascii="宋体" w:hAnsi="宋体"/>
                <w:b/>
                <w:w w:val="90"/>
                <w:sz w:val="28"/>
                <w:szCs w:val="28"/>
              </w:rPr>
              <w:t>联系人：</w:t>
            </w:r>
          </w:p>
        </w:tc>
        <w:tc>
          <w:tcPr>
            <w:tcW w:w="1036" w:type="dxa"/>
            <w:vAlign w:val="center"/>
          </w:tcPr>
          <w:p>
            <w:pPr>
              <w:spacing w:line="280" w:lineRule="exact"/>
              <w:jc w:val="center"/>
              <w:rPr>
                <w:rFonts w:ascii="宋体" w:hAnsi="宋体"/>
                <w:w w:val="90"/>
                <w:sz w:val="28"/>
                <w:szCs w:val="28"/>
              </w:rPr>
            </w:pPr>
            <w:r>
              <w:rPr>
                <w:rFonts w:hint="eastAsia" w:ascii="宋体" w:hAnsi="宋体"/>
                <w:w w:val="90"/>
                <w:sz w:val="28"/>
                <w:szCs w:val="28"/>
              </w:rPr>
              <w:t>赵长友</w:t>
            </w:r>
          </w:p>
        </w:tc>
        <w:tc>
          <w:tcPr>
            <w:tcW w:w="2963" w:type="dxa"/>
            <w:gridSpan w:val="3"/>
            <w:vAlign w:val="center"/>
          </w:tcPr>
          <w:p>
            <w:pPr>
              <w:spacing w:line="280" w:lineRule="exact"/>
              <w:jc w:val="center"/>
              <w:rPr>
                <w:rFonts w:ascii="宋体" w:hAnsi="宋体"/>
                <w:w w:val="90"/>
                <w:sz w:val="28"/>
                <w:szCs w:val="28"/>
              </w:rPr>
            </w:pPr>
            <w:r>
              <w:rPr>
                <w:rFonts w:hint="eastAsia" w:ascii="宋体" w:hAnsi="宋体"/>
                <w:w w:val="90"/>
                <w:sz w:val="28"/>
                <w:szCs w:val="28"/>
              </w:rPr>
              <w:t>联系电话：</w:t>
            </w:r>
          </w:p>
        </w:tc>
        <w:tc>
          <w:tcPr>
            <w:tcW w:w="3376" w:type="dxa"/>
            <w:gridSpan w:val="5"/>
            <w:vAlign w:val="center"/>
          </w:tcPr>
          <w:p>
            <w:pPr>
              <w:spacing w:line="280" w:lineRule="exact"/>
              <w:jc w:val="center"/>
              <w:rPr>
                <w:rFonts w:ascii="宋体" w:hAnsi="宋体"/>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081" w:type="dxa"/>
            <w:gridSpan w:val="2"/>
            <w:vAlign w:val="center"/>
          </w:tcPr>
          <w:p>
            <w:pPr>
              <w:spacing w:line="280" w:lineRule="exact"/>
              <w:jc w:val="center"/>
              <w:rPr>
                <w:rFonts w:ascii="宋体" w:hAnsi="宋体"/>
                <w:b/>
                <w:w w:val="90"/>
                <w:sz w:val="28"/>
                <w:szCs w:val="28"/>
              </w:rPr>
            </w:pPr>
            <w:r>
              <w:rPr>
                <w:rFonts w:hint="eastAsia" w:ascii="宋体" w:hAnsi="宋体"/>
                <w:b/>
                <w:w w:val="90"/>
                <w:sz w:val="28"/>
                <w:szCs w:val="28"/>
              </w:rPr>
              <w:t>联系人：</w:t>
            </w:r>
          </w:p>
        </w:tc>
        <w:tc>
          <w:tcPr>
            <w:tcW w:w="1036" w:type="dxa"/>
            <w:vAlign w:val="center"/>
          </w:tcPr>
          <w:p>
            <w:pPr>
              <w:spacing w:line="280" w:lineRule="exact"/>
              <w:jc w:val="center"/>
              <w:rPr>
                <w:rFonts w:ascii="宋体" w:hAnsi="宋体"/>
                <w:w w:val="90"/>
                <w:sz w:val="28"/>
                <w:szCs w:val="28"/>
              </w:rPr>
            </w:pPr>
            <w:r>
              <w:rPr>
                <w:rFonts w:hint="eastAsia" w:ascii="宋体" w:hAnsi="宋体"/>
                <w:w w:val="90"/>
                <w:sz w:val="28"/>
                <w:szCs w:val="28"/>
              </w:rPr>
              <w:t>谭烈栋</w:t>
            </w:r>
          </w:p>
        </w:tc>
        <w:tc>
          <w:tcPr>
            <w:tcW w:w="2963" w:type="dxa"/>
            <w:gridSpan w:val="3"/>
            <w:vAlign w:val="center"/>
          </w:tcPr>
          <w:p>
            <w:pPr>
              <w:spacing w:line="280" w:lineRule="exact"/>
              <w:jc w:val="center"/>
              <w:rPr>
                <w:rFonts w:ascii="宋体" w:hAnsi="宋体"/>
                <w:w w:val="90"/>
                <w:sz w:val="28"/>
                <w:szCs w:val="28"/>
              </w:rPr>
            </w:pPr>
            <w:r>
              <w:rPr>
                <w:rFonts w:hint="eastAsia" w:ascii="宋体" w:hAnsi="宋体"/>
                <w:w w:val="90"/>
                <w:sz w:val="28"/>
                <w:szCs w:val="28"/>
              </w:rPr>
              <w:t>联系电话：</w:t>
            </w:r>
          </w:p>
        </w:tc>
        <w:tc>
          <w:tcPr>
            <w:tcW w:w="3376" w:type="dxa"/>
            <w:gridSpan w:val="5"/>
            <w:vAlign w:val="center"/>
          </w:tcPr>
          <w:p>
            <w:pPr>
              <w:spacing w:line="280" w:lineRule="exact"/>
              <w:jc w:val="center"/>
              <w:rPr>
                <w:rFonts w:ascii="宋体" w:hAnsi="宋体"/>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8" w:type="dxa"/>
            <w:vMerge w:val="restart"/>
            <w:vAlign w:val="center"/>
          </w:tcPr>
          <w:p>
            <w:pPr>
              <w:spacing w:line="300" w:lineRule="exact"/>
              <w:jc w:val="center"/>
              <w:rPr>
                <w:rFonts w:ascii="宋体" w:hAnsi="宋体"/>
                <w:w w:val="90"/>
                <w:szCs w:val="21"/>
              </w:rPr>
            </w:pPr>
            <w:r>
              <w:rPr>
                <w:rFonts w:hint="eastAsia" w:ascii="宋体" w:hAnsi="宋体"/>
                <w:w w:val="90"/>
                <w:szCs w:val="21"/>
              </w:rPr>
              <w:t>组织机构</w:t>
            </w:r>
          </w:p>
        </w:tc>
        <w:tc>
          <w:tcPr>
            <w:tcW w:w="1623" w:type="dxa"/>
            <w:vAlign w:val="center"/>
          </w:tcPr>
          <w:p>
            <w:pPr>
              <w:spacing w:line="300" w:lineRule="exact"/>
              <w:jc w:val="center"/>
              <w:rPr>
                <w:rFonts w:ascii="宋体" w:hAnsi="宋体"/>
                <w:b/>
                <w:w w:val="90"/>
                <w:szCs w:val="21"/>
              </w:rPr>
            </w:pPr>
            <w:r>
              <w:rPr>
                <w:rFonts w:hint="eastAsia" w:ascii="宋体" w:hAnsi="宋体"/>
                <w:b/>
                <w:w w:val="90"/>
                <w:szCs w:val="21"/>
              </w:rPr>
              <w:t>名称</w:t>
            </w:r>
          </w:p>
        </w:tc>
        <w:tc>
          <w:tcPr>
            <w:tcW w:w="1036" w:type="dxa"/>
            <w:vAlign w:val="center"/>
          </w:tcPr>
          <w:p>
            <w:pPr>
              <w:spacing w:line="300" w:lineRule="exact"/>
              <w:jc w:val="center"/>
              <w:rPr>
                <w:rFonts w:ascii="宋体" w:hAnsi="宋体"/>
                <w:b/>
                <w:w w:val="90"/>
                <w:szCs w:val="21"/>
              </w:rPr>
            </w:pPr>
            <w:r>
              <w:rPr>
                <w:rFonts w:hint="eastAsia" w:ascii="宋体" w:hAnsi="宋体"/>
                <w:b/>
                <w:w w:val="90"/>
                <w:szCs w:val="21"/>
              </w:rPr>
              <w:t>职务</w:t>
            </w:r>
          </w:p>
        </w:tc>
        <w:tc>
          <w:tcPr>
            <w:tcW w:w="2963" w:type="dxa"/>
            <w:gridSpan w:val="3"/>
            <w:vAlign w:val="center"/>
          </w:tcPr>
          <w:p>
            <w:pPr>
              <w:spacing w:line="300" w:lineRule="exact"/>
              <w:jc w:val="center"/>
              <w:rPr>
                <w:rFonts w:ascii="宋体" w:hAnsi="宋体"/>
                <w:b/>
                <w:w w:val="90"/>
                <w:szCs w:val="21"/>
              </w:rPr>
            </w:pPr>
            <w:r>
              <w:rPr>
                <w:rFonts w:hint="eastAsia" w:ascii="宋体" w:hAnsi="宋体"/>
                <w:b/>
                <w:w w:val="90"/>
                <w:szCs w:val="21"/>
              </w:rPr>
              <w:t>姓名</w:t>
            </w:r>
          </w:p>
        </w:tc>
        <w:tc>
          <w:tcPr>
            <w:tcW w:w="2199" w:type="dxa"/>
            <w:gridSpan w:val="3"/>
            <w:vAlign w:val="center"/>
          </w:tcPr>
          <w:p>
            <w:pPr>
              <w:spacing w:line="300" w:lineRule="exact"/>
              <w:jc w:val="center"/>
              <w:rPr>
                <w:rFonts w:ascii="宋体" w:hAnsi="宋体"/>
                <w:b/>
                <w:w w:val="90"/>
                <w:szCs w:val="21"/>
              </w:rPr>
            </w:pPr>
            <w:r>
              <w:rPr>
                <w:rFonts w:hint="eastAsia" w:ascii="宋体" w:hAnsi="宋体"/>
                <w:b/>
                <w:w w:val="90"/>
                <w:szCs w:val="21"/>
              </w:rPr>
              <w:t>联系电话</w:t>
            </w:r>
          </w:p>
        </w:tc>
        <w:tc>
          <w:tcPr>
            <w:tcW w:w="1177" w:type="dxa"/>
            <w:gridSpan w:val="2"/>
          </w:tcPr>
          <w:p>
            <w:pPr>
              <w:spacing w:line="300" w:lineRule="exact"/>
              <w:jc w:val="center"/>
              <w:rPr>
                <w:rFonts w:ascii="宋体" w:hAnsi="宋体"/>
                <w:b/>
                <w:w w:val="90"/>
                <w:szCs w:val="21"/>
              </w:rPr>
            </w:pPr>
            <w:r>
              <w:rPr>
                <w:rFonts w:hint="eastAsia" w:ascii="宋体" w:hAnsi="宋体"/>
                <w:b/>
                <w:w w:val="9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Merge w:val="restart"/>
            <w:vAlign w:val="center"/>
          </w:tcPr>
          <w:p>
            <w:pPr>
              <w:spacing w:line="300" w:lineRule="exact"/>
              <w:jc w:val="center"/>
              <w:rPr>
                <w:rFonts w:ascii="宋体" w:hAnsi="宋体"/>
                <w:w w:val="90"/>
                <w:szCs w:val="21"/>
              </w:rPr>
            </w:pPr>
            <w:r>
              <w:rPr>
                <w:rFonts w:hint="eastAsia" w:ascii="宋体" w:hAnsi="宋体"/>
                <w:w w:val="90"/>
                <w:szCs w:val="21"/>
              </w:rPr>
              <w:t>领导机构</w:t>
            </w:r>
          </w:p>
        </w:tc>
        <w:tc>
          <w:tcPr>
            <w:tcW w:w="1036" w:type="dxa"/>
            <w:vAlign w:val="center"/>
          </w:tcPr>
          <w:p>
            <w:pPr>
              <w:spacing w:line="300" w:lineRule="exact"/>
              <w:jc w:val="center"/>
              <w:rPr>
                <w:rFonts w:ascii="宋体" w:hAnsi="宋体"/>
                <w:w w:val="90"/>
                <w:szCs w:val="21"/>
              </w:rPr>
            </w:pPr>
            <w:r>
              <w:rPr>
                <w:rFonts w:hint="eastAsia" w:ascii="宋体" w:hAnsi="宋体"/>
                <w:w w:val="90"/>
                <w:szCs w:val="21"/>
              </w:rPr>
              <w:t>指挥长</w:t>
            </w:r>
          </w:p>
        </w:tc>
        <w:tc>
          <w:tcPr>
            <w:tcW w:w="2963" w:type="dxa"/>
            <w:gridSpan w:val="3"/>
            <w:vAlign w:val="center"/>
          </w:tcPr>
          <w:p>
            <w:pPr>
              <w:spacing w:line="300" w:lineRule="exact"/>
              <w:jc w:val="center"/>
              <w:rPr>
                <w:rFonts w:ascii="宋体" w:hAnsi="宋体"/>
                <w:w w:val="90"/>
                <w:szCs w:val="21"/>
              </w:rPr>
            </w:pPr>
            <w:r>
              <w:rPr>
                <w:rFonts w:hint="eastAsia" w:ascii="宋体" w:hAnsi="宋体"/>
                <w:w w:val="90"/>
                <w:szCs w:val="21"/>
              </w:rPr>
              <w:t>何尚汉</w:t>
            </w:r>
          </w:p>
        </w:tc>
        <w:tc>
          <w:tcPr>
            <w:tcW w:w="2199" w:type="dxa"/>
            <w:gridSpan w:val="3"/>
            <w:vAlign w:val="center"/>
          </w:tcPr>
          <w:p>
            <w:pPr>
              <w:spacing w:line="300" w:lineRule="exact"/>
              <w:jc w:val="center"/>
              <w:rPr>
                <w:rFonts w:ascii="宋体" w:hAnsi="宋体"/>
                <w:w w:val="90"/>
                <w:szCs w:val="21"/>
              </w:rPr>
            </w:pPr>
          </w:p>
        </w:tc>
        <w:tc>
          <w:tcPr>
            <w:tcW w:w="1177" w:type="dxa"/>
            <w:gridSpan w:val="2"/>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Merge w:val="continue"/>
            <w:vAlign w:val="center"/>
          </w:tcPr>
          <w:p>
            <w:pPr>
              <w:spacing w:line="300" w:lineRule="exact"/>
              <w:jc w:val="center"/>
              <w:rPr>
                <w:rFonts w:ascii="宋体" w:hAnsi="宋体"/>
                <w:w w:val="90"/>
                <w:szCs w:val="21"/>
              </w:rPr>
            </w:pPr>
          </w:p>
        </w:tc>
        <w:tc>
          <w:tcPr>
            <w:tcW w:w="1036" w:type="dxa"/>
            <w:vMerge w:val="restart"/>
            <w:vAlign w:val="center"/>
          </w:tcPr>
          <w:p>
            <w:pPr>
              <w:spacing w:line="300" w:lineRule="exact"/>
              <w:jc w:val="center"/>
              <w:rPr>
                <w:rFonts w:ascii="宋体" w:hAnsi="宋体"/>
                <w:w w:val="90"/>
                <w:szCs w:val="21"/>
              </w:rPr>
            </w:pPr>
            <w:r>
              <w:rPr>
                <w:rFonts w:hint="eastAsia" w:ascii="宋体" w:hAnsi="宋体"/>
                <w:w w:val="90"/>
                <w:szCs w:val="21"/>
              </w:rPr>
              <w:t>副指挥长</w:t>
            </w:r>
          </w:p>
        </w:tc>
        <w:tc>
          <w:tcPr>
            <w:tcW w:w="2963" w:type="dxa"/>
            <w:gridSpan w:val="3"/>
            <w:vAlign w:val="center"/>
          </w:tcPr>
          <w:p>
            <w:pPr>
              <w:spacing w:line="300" w:lineRule="exact"/>
              <w:jc w:val="center"/>
              <w:rPr>
                <w:rFonts w:ascii="宋体" w:hAnsi="宋体"/>
                <w:w w:val="90"/>
                <w:szCs w:val="21"/>
              </w:rPr>
            </w:pPr>
            <w:r>
              <w:rPr>
                <w:rFonts w:hint="eastAsia" w:ascii="宋体" w:hAnsi="宋体"/>
                <w:w w:val="90"/>
                <w:szCs w:val="21"/>
              </w:rPr>
              <w:t>杨贵山</w:t>
            </w:r>
          </w:p>
        </w:tc>
        <w:tc>
          <w:tcPr>
            <w:tcW w:w="2199" w:type="dxa"/>
            <w:gridSpan w:val="3"/>
            <w:vAlign w:val="center"/>
          </w:tcPr>
          <w:p>
            <w:pPr>
              <w:spacing w:line="300" w:lineRule="exact"/>
              <w:jc w:val="center"/>
              <w:rPr>
                <w:rFonts w:ascii="宋体" w:hAnsi="宋体"/>
                <w:w w:val="90"/>
                <w:szCs w:val="21"/>
              </w:rPr>
            </w:pPr>
          </w:p>
        </w:tc>
        <w:tc>
          <w:tcPr>
            <w:tcW w:w="1177" w:type="dxa"/>
            <w:gridSpan w:val="2"/>
          </w:tcPr>
          <w:p>
            <w:pPr>
              <w:spacing w:line="300" w:lineRule="exact"/>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Merge w:val="continue"/>
            <w:vAlign w:val="center"/>
          </w:tcPr>
          <w:p>
            <w:pPr>
              <w:spacing w:line="300" w:lineRule="exact"/>
              <w:jc w:val="center"/>
              <w:rPr>
                <w:rFonts w:ascii="宋体" w:hAnsi="宋体"/>
                <w:w w:val="90"/>
                <w:szCs w:val="21"/>
              </w:rPr>
            </w:pPr>
          </w:p>
        </w:tc>
        <w:tc>
          <w:tcPr>
            <w:tcW w:w="1036" w:type="dxa"/>
            <w:vMerge w:val="continue"/>
            <w:vAlign w:val="center"/>
          </w:tcPr>
          <w:p>
            <w:pPr>
              <w:spacing w:line="300" w:lineRule="exact"/>
              <w:jc w:val="center"/>
              <w:rPr>
                <w:rFonts w:ascii="宋体" w:hAnsi="宋体"/>
                <w:w w:val="90"/>
                <w:szCs w:val="21"/>
              </w:rPr>
            </w:pPr>
          </w:p>
        </w:tc>
        <w:tc>
          <w:tcPr>
            <w:tcW w:w="2963" w:type="dxa"/>
            <w:gridSpan w:val="3"/>
            <w:vAlign w:val="center"/>
          </w:tcPr>
          <w:p>
            <w:pPr>
              <w:spacing w:line="300" w:lineRule="exact"/>
              <w:jc w:val="center"/>
              <w:rPr>
                <w:rFonts w:ascii="宋体" w:hAnsi="宋体"/>
                <w:w w:val="90"/>
                <w:szCs w:val="21"/>
              </w:rPr>
            </w:pPr>
            <w:r>
              <w:rPr>
                <w:rFonts w:hint="eastAsia" w:ascii="宋体" w:hAnsi="宋体"/>
                <w:w w:val="90"/>
                <w:szCs w:val="21"/>
              </w:rPr>
              <w:t>张秀伟</w:t>
            </w:r>
          </w:p>
        </w:tc>
        <w:tc>
          <w:tcPr>
            <w:tcW w:w="2199" w:type="dxa"/>
            <w:gridSpan w:val="3"/>
            <w:vAlign w:val="center"/>
          </w:tcPr>
          <w:p>
            <w:pPr>
              <w:spacing w:line="300" w:lineRule="exact"/>
              <w:jc w:val="center"/>
              <w:rPr>
                <w:rFonts w:ascii="宋体" w:hAnsi="宋体"/>
                <w:w w:val="90"/>
                <w:szCs w:val="21"/>
              </w:rPr>
            </w:pPr>
          </w:p>
        </w:tc>
        <w:tc>
          <w:tcPr>
            <w:tcW w:w="1177" w:type="dxa"/>
            <w:gridSpan w:val="2"/>
          </w:tcPr>
          <w:p>
            <w:pPr>
              <w:spacing w:line="300" w:lineRule="exact"/>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日常工作机构</w:t>
            </w:r>
          </w:p>
        </w:tc>
        <w:tc>
          <w:tcPr>
            <w:tcW w:w="1036" w:type="dxa"/>
            <w:vAlign w:val="center"/>
          </w:tcPr>
          <w:p>
            <w:pPr>
              <w:spacing w:line="300" w:lineRule="exact"/>
              <w:jc w:val="center"/>
              <w:rPr>
                <w:rFonts w:ascii="宋体" w:hAnsi="宋体"/>
                <w:w w:val="90"/>
                <w:szCs w:val="21"/>
              </w:rPr>
            </w:pPr>
            <w:r>
              <w:rPr>
                <w:rFonts w:hint="eastAsia" w:ascii="宋体" w:hAnsi="宋体"/>
                <w:w w:val="90"/>
                <w:szCs w:val="21"/>
              </w:rPr>
              <w:t>办公室</w:t>
            </w:r>
          </w:p>
          <w:p>
            <w:pPr>
              <w:spacing w:line="300" w:lineRule="exact"/>
              <w:jc w:val="center"/>
              <w:rPr>
                <w:rFonts w:ascii="宋体" w:hAnsi="宋体"/>
                <w:w w:val="90"/>
                <w:szCs w:val="21"/>
              </w:rPr>
            </w:pPr>
            <w:r>
              <w:rPr>
                <w:rFonts w:hint="eastAsia" w:ascii="宋体" w:hAnsi="宋体"/>
                <w:w w:val="90"/>
                <w:szCs w:val="21"/>
              </w:rPr>
              <w:t>主任</w:t>
            </w:r>
          </w:p>
        </w:tc>
        <w:tc>
          <w:tcPr>
            <w:tcW w:w="2963" w:type="dxa"/>
            <w:gridSpan w:val="3"/>
            <w:vAlign w:val="center"/>
          </w:tcPr>
          <w:p>
            <w:pPr>
              <w:spacing w:line="300" w:lineRule="exact"/>
              <w:jc w:val="center"/>
              <w:rPr>
                <w:rFonts w:ascii="宋体" w:hAnsi="宋体"/>
                <w:w w:val="90"/>
                <w:szCs w:val="21"/>
              </w:rPr>
            </w:pPr>
            <w:r>
              <w:rPr>
                <w:rFonts w:hint="eastAsia" w:ascii="宋体" w:hAnsi="宋体"/>
                <w:w w:val="90"/>
                <w:szCs w:val="21"/>
              </w:rPr>
              <w:t>黎天环</w:t>
            </w:r>
          </w:p>
        </w:tc>
        <w:tc>
          <w:tcPr>
            <w:tcW w:w="2199" w:type="dxa"/>
            <w:gridSpan w:val="3"/>
            <w:vAlign w:val="center"/>
          </w:tcPr>
          <w:p>
            <w:pPr>
              <w:spacing w:line="300" w:lineRule="exact"/>
              <w:jc w:val="center"/>
              <w:rPr>
                <w:rFonts w:ascii="宋体" w:hAnsi="宋体"/>
                <w:w w:val="90"/>
                <w:szCs w:val="21"/>
              </w:rPr>
            </w:pPr>
          </w:p>
        </w:tc>
        <w:tc>
          <w:tcPr>
            <w:tcW w:w="1177" w:type="dxa"/>
            <w:gridSpan w:val="2"/>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Merge w:val="restart"/>
            <w:vAlign w:val="center"/>
          </w:tcPr>
          <w:p>
            <w:pPr>
              <w:spacing w:line="300" w:lineRule="exact"/>
              <w:jc w:val="center"/>
              <w:rPr>
                <w:rFonts w:ascii="宋体" w:hAnsi="宋体"/>
                <w:w w:val="90"/>
                <w:szCs w:val="21"/>
              </w:rPr>
            </w:pPr>
            <w:r>
              <w:rPr>
                <w:rFonts w:hint="eastAsia" w:ascii="宋体" w:hAnsi="宋体"/>
                <w:w w:val="90"/>
                <w:szCs w:val="21"/>
              </w:rPr>
              <w:t>联席会议制度</w:t>
            </w:r>
          </w:p>
        </w:tc>
        <w:tc>
          <w:tcPr>
            <w:tcW w:w="7375" w:type="dxa"/>
            <w:gridSpan w:val="9"/>
            <w:vAlign w:val="center"/>
          </w:tcPr>
          <w:p>
            <w:pPr>
              <w:spacing w:line="300" w:lineRule="exact"/>
              <w:jc w:val="center"/>
              <w:rPr>
                <w:rFonts w:ascii="宋体" w:hAnsi="宋体"/>
                <w:w w:val="90"/>
                <w:szCs w:val="21"/>
              </w:rPr>
            </w:pPr>
            <w:r>
              <w:rPr>
                <w:rFonts w:hint="eastAsia" w:ascii="宋体" w:hAnsi="宋体"/>
                <w:w w:val="90"/>
                <w:szCs w:val="21"/>
              </w:rPr>
              <w:t>工作制度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Merge w:val="continue"/>
            <w:vAlign w:val="center"/>
          </w:tcPr>
          <w:p>
            <w:pPr>
              <w:spacing w:line="300" w:lineRule="exact"/>
              <w:jc w:val="center"/>
              <w:rPr>
                <w:rFonts w:ascii="宋体" w:hAnsi="宋体"/>
                <w:w w:val="90"/>
                <w:szCs w:val="21"/>
              </w:rPr>
            </w:pPr>
          </w:p>
        </w:tc>
        <w:tc>
          <w:tcPr>
            <w:tcW w:w="7375" w:type="dxa"/>
            <w:gridSpan w:val="9"/>
            <w:vAlign w:val="center"/>
          </w:tcPr>
          <w:p>
            <w:pPr>
              <w:spacing w:line="300" w:lineRule="exact"/>
              <w:jc w:val="center"/>
              <w:rPr>
                <w:rFonts w:ascii="宋体" w:hAnsi="宋体"/>
                <w:w w:val="90"/>
                <w:szCs w:val="21"/>
              </w:rPr>
            </w:pPr>
            <w:r>
              <w:rPr>
                <w:rFonts w:hint="eastAsia" w:ascii="宋体" w:hAnsi="宋体"/>
                <w:w w:val="90"/>
                <w:szCs w:val="21"/>
              </w:rPr>
              <w:t>南宁经济技术开发区预防非职业性一氧化碳中毒工作联席会议制度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vMerge w:val="restart"/>
            <w:vAlign w:val="center"/>
          </w:tcPr>
          <w:p>
            <w:pPr>
              <w:spacing w:line="300" w:lineRule="exact"/>
              <w:jc w:val="center"/>
              <w:rPr>
                <w:rFonts w:ascii="宋体" w:hAnsi="宋体"/>
                <w:w w:val="90"/>
                <w:szCs w:val="21"/>
              </w:rPr>
            </w:pPr>
            <w:r>
              <w:rPr>
                <w:rFonts w:hint="eastAsia" w:ascii="宋体" w:hAnsi="宋体"/>
                <w:w w:val="90"/>
                <w:szCs w:val="21"/>
              </w:rPr>
              <w:t>应急指挥机构</w:t>
            </w:r>
          </w:p>
        </w:tc>
        <w:tc>
          <w:tcPr>
            <w:tcW w:w="1623" w:type="dxa"/>
            <w:vAlign w:val="center"/>
          </w:tcPr>
          <w:p>
            <w:pPr>
              <w:spacing w:line="300" w:lineRule="exact"/>
              <w:jc w:val="center"/>
              <w:rPr>
                <w:rFonts w:ascii="宋体" w:hAnsi="宋体"/>
                <w:b/>
                <w:w w:val="90"/>
                <w:szCs w:val="21"/>
              </w:rPr>
            </w:pPr>
            <w:r>
              <w:rPr>
                <w:rFonts w:hint="eastAsia" w:ascii="宋体" w:hAnsi="宋体"/>
                <w:b/>
                <w:w w:val="90"/>
                <w:szCs w:val="21"/>
              </w:rPr>
              <w:t>名称</w:t>
            </w:r>
          </w:p>
        </w:tc>
        <w:tc>
          <w:tcPr>
            <w:tcW w:w="3999" w:type="dxa"/>
            <w:gridSpan w:val="4"/>
            <w:vAlign w:val="center"/>
          </w:tcPr>
          <w:p>
            <w:pPr>
              <w:spacing w:line="300" w:lineRule="exact"/>
              <w:jc w:val="center"/>
              <w:rPr>
                <w:rFonts w:ascii="宋体" w:hAnsi="宋体"/>
                <w:b/>
                <w:w w:val="90"/>
                <w:szCs w:val="21"/>
              </w:rPr>
            </w:pPr>
            <w:r>
              <w:rPr>
                <w:rFonts w:hint="eastAsia" w:ascii="宋体" w:hAnsi="宋体"/>
                <w:b/>
                <w:w w:val="90"/>
                <w:szCs w:val="21"/>
              </w:rPr>
              <w:t>职责</w:t>
            </w:r>
          </w:p>
        </w:tc>
        <w:tc>
          <w:tcPr>
            <w:tcW w:w="1335" w:type="dxa"/>
            <w:vAlign w:val="center"/>
          </w:tcPr>
          <w:p>
            <w:pPr>
              <w:spacing w:line="300" w:lineRule="exact"/>
              <w:jc w:val="center"/>
              <w:rPr>
                <w:rFonts w:ascii="宋体" w:hAnsi="宋体"/>
                <w:b/>
                <w:w w:val="90"/>
                <w:szCs w:val="21"/>
              </w:rPr>
            </w:pPr>
            <w:r>
              <w:rPr>
                <w:rFonts w:hint="eastAsia" w:ascii="宋体" w:hAnsi="宋体"/>
                <w:b/>
                <w:w w:val="90"/>
                <w:szCs w:val="21"/>
              </w:rPr>
              <w:t>责任人</w:t>
            </w:r>
          </w:p>
        </w:tc>
        <w:tc>
          <w:tcPr>
            <w:tcW w:w="1320" w:type="dxa"/>
            <w:gridSpan w:val="3"/>
            <w:vAlign w:val="center"/>
          </w:tcPr>
          <w:p>
            <w:pPr>
              <w:spacing w:line="300" w:lineRule="exact"/>
              <w:jc w:val="center"/>
              <w:rPr>
                <w:rFonts w:ascii="宋体" w:hAnsi="宋体"/>
                <w:b/>
                <w:w w:val="90"/>
                <w:szCs w:val="21"/>
              </w:rPr>
            </w:pPr>
            <w:r>
              <w:rPr>
                <w:rFonts w:hint="eastAsia" w:ascii="宋体" w:hAnsi="宋体"/>
                <w:b/>
                <w:w w:val="90"/>
                <w:szCs w:val="21"/>
              </w:rPr>
              <w:t>联系电话</w:t>
            </w:r>
          </w:p>
        </w:tc>
        <w:tc>
          <w:tcPr>
            <w:tcW w:w="721" w:type="dxa"/>
            <w:vAlign w:val="center"/>
          </w:tcPr>
          <w:p>
            <w:pPr>
              <w:spacing w:line="300" w:lineRule="exact"/>
              <w:jc w:val="center"/>
              <w:rPr>
                <w:rFonts w:ascii="宋体" w:hAnsi="宋体"/>
                <w:b/>
                <w:w w:val="90"/>
                <w:szCs w:val="21"/>
              </w:rPr>
            </w:pPr>
            <w:r>
              <w:rPr>
                <w:rFonts w:hint="eastAsia" w:ascii="宋体" w:hAnsi="宋体"/>
                <w:b/>
                <w:w w:val="9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rPr>
                <w:rFonts w:ascii="宋体" w:hAnsi="宋体"/>
                <w:w w:val="90"/>
                <w:szCs w:val="21"/>
              </w:rPr>
            </w:pPr>
            <w:r>
              <w:rPr>
                <w:rFonts w:hint="eastAsia" w:ascii="宋体" w:hAnsi="宋体"/>
                <w:w w:val="90"/>
                <w:szCs w:val="21"/>
              </w:rPr>
              <w:t>南宁经济技术开发区预防非职业性一氧化碳中毒工作应急指挥部</w:t>
            </w:r>
          </w:p>
        </w:tc>
        <w:tc>
          <w:tcPr>
            <w:tcW w:w="3999" w:type="dxa"/>
            <w:gridSpan w:val="4"/>
            <w:vAlign w:val="center"/>
          </w:tcPr>
          <w:p>
            <w:pPr>
              <w:spacing w:line="300" w:lineRule="exact"/>
              <w:rPr>
                <w:rFonts w:ascii="宋体" w:hAnsi="宋体"/>
                <w:w w:val="90"/>
                <w:szCs w:val="21"/>
              </w:rPr>
            </w:pPr>
            <w:r>
              <w:rPr>
                <w:rFonts w:hint="eastAsia" w:ascii="宋体" w:hAnsi="宋体"/>
                <w:w w:val="90"/>
                <w:szCs w:val="21"/>
              </w:rPr>
              <w:t>负责经开区非职业性一氧化碳中毒事件预防和应急处置的统一领导和指挥，重点依靠成员单位、社区（村委）、农村基层组织和相关单位开展相关工作。</w:t>
            </w:r>
          </w:p>
        </w:tc>
        <w:tc>
          <w:tcPr>
            <w:tcW w:w="1335" w:type="dxa"/>
            <w:vAlign w:val="center"/>
          </w:tcPr>
          <w:p>
            <w:pPr>
              <w:spacing w:line="300" w:lineRule="exact"/>
              <w:jc w:val="center"/>
              <w:rPr>
                <w:rFonts w:ascii="宋体" w:hAnsi="宋体"/>
                <w:w w:val="90"/>
                <w:szCs w:val="21"/>
              </w:rPr>
            </w:pPr>
            <w:r>
              <w:rPr>
                <w:rFonts w:hint="eastAsia" w:ascii="宋体" w:hAnsi="宋体"/>
                <w:w w:val="90"/>
                <w:szCs w:val="21"/>
              </w:rPr>
              <w:t>何尚汉</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8" w:type="dxa"/>
            <w:vMerge w:val="restart"/>
            <w:vAlign w:val="center"/>
          </w:tcPr>
          <w:p>
            <w:pPr>
              <w:spacing w:line="300" w:lineRule="exact"/>
              <w:jc w:val="center"/>
              <w:rPr>
                <w:rFonts w:ascii="宋体" w:hAnsi="宋体"/>
                <w:w w:val="90"/>
                <w:szCs w:val="21"/>
              </w:rPr>
            </w:pPr>
            <w:r>
              <w:rPr>
                <w:rFonts w:hint="eastAsia" w:ascii="宋体" w:hAnsi="宋体"/>
                <w:w w:val="90"/>
                <w:szCs w:val="21"/>
              </w:rPr>
              <w:t>成员单位职责</w:t>
            </w:r>
          </w:p>
        </w:tc>
        <w:tc>
          <w:tcPr>
            <w:tcW w:w="1623" w:type="dxa"/>
            <w:vAlign w:val="center"/>
          </w:tcPr>
          <w:p>
            <w:pPr>
              <w:spacing w:line="300" w:lineRule="exact"/>
              <w:jc w:val="center"/>
              <w:rPr>
                <w:rFonts w:ascii="宋体" w:hAnsi="宋体"/>
                <w:b/>
                <w:w w:val="90"/>
                <w:szCs w:val="21"/>
              </w:rPr>
            </w:pPr>
            <w:r>
              <w:rPr>
                <w:rFonts w:hint="eastAsia" w:ascii="宋体" w:hAnsi="宋体"/>
                <w:b/>
                <w:w w:val="90"/>
                <w:szCs w:val="21"/>
              </w:rPr>
              <w:t>名称</w:t>
            </w:r>
          </w:p>
        </w:tc>
        <w:tc>
          <w:tcPr>
            <w:tcW w:w="3999" w:type="dxa"/>
            <w:gridSpan w:val="4"/>
            <w:vAlign w:val="center"/>
          </w:tcPr>
          <w:p>
            <w:pPr>
              <w:spacing w:line="300" w:lineRule="exact"/>
              <w:jc w:val="center"/>
              <w:rPr>
                <w:rFonts w:ascii="宋体" w:hAnsi="宋体"/>
                <w:b/>
                <w:w w:val="90"/>
                <w:szCs w:val="21"/>
              </w:rPr>
            </w:pPr>
            <w:r>
              <w:rPr>
                <w:rFonts w:hint="eastAsia" w:ascii="宋体" w:hAnsi="宋体"/>
                <w:b/>
                <w:w w:val="90"/>
                <w:szCs w:val="21"/>
              </w:rPr>
              <w:t>职责</w:t>
            </w:r>
          </w:p>
        </w:tc>
        <w:tc>
          <w:tcPr>
            <w:tcW w:w="1335" w:type="dxa"/>
            <w:vAlign w:val="center"/>
          </w:tcPr>
          <w:p>
            <w:pPr>
              <w:spacing w:line="300" w:lineRule="exact"/>
              <w:jc w:val="center"/>
              <w:rPr>
                <w:rFonts w:ascii="宋体" w:hAnsi="宋体"/>
                <w:b/>
                <w:w w:val="90"/>
                <w:szCs w:val="21"/>
              </w:rPr>
            </w:pPr>
            <w:r>
              <w:rPr>
                <w:rFonts w:hint="eastAsia" w:ascii="宋体" w:hAnsi="宋体"/>
                <w:b/>
                <w:w w:val="90"/>
                <w:szCs w:val="21"/>
              </w:rPr>
              <w:t>责任人</w:t>
            </w:r>
          </w:p>
        </w:tc>
        <w:tc>
          <w:tcPr>
            <w:tcW w:w="1320" w:type="dxa"/>
            <w:gridSpan w:val="3"/>
            <w:vAlign w:val="center"/>
          </w:tcPr>
          <w:p>
            <w:pPr>
              <w:spacing w:line="300" w:lineRule="exact"/>
              <w:jc w:val="center"/>
              <w:rPr>
                <w:rFonts w:ascii="宋体" w:hAnsi="宋体"/>
                <w:b/>
                <w:w w:val="90"/>
                <w:szCs w:val="21"/>
              </w:rPr>
            </w:pPr>
            <w:r>
              <w:rPr>
                <w:rFonts w:hint="eastAsia" w:ascii="宋体" w:hAnsi="宋体"/>
                <w:b/>
                <w:w w:val="90"/>
                <w:szCs w:val="21"/>
              </w:rPr>
              <w:t>联系电话</w:t>
            </w:r>
          </w:p>
        </w:tc>
        <w:tc>
          <w:tcPr>
            <w:tcW w:w="721" w:type="dxa"/>
            <w:vAlign w:val="center"/>
          </w:tcPr>
          <w:p>
            <w:pPr>
              <w:spacing w:line="300" w:lineRule="exact"/>
              <w:rPr>
                <w:rFonts w:ascii="宋体" w:hAnsi="宋体"/>
                <w:b/>
                <w:w w:val="90"/>
                <w:szCs w:val="21"/>
              </w:rPr>
            </w:pPr>
            <w:r>
              <w:rPr>
                <w:rFonts w:hint="eastAsia" w:ascii="宋体" w:hAnsi="宋体"/>
                <w:b/>
                <w:w w:val="9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吴圩镇政府</w:t>
            </w:r>
          </w:p>
        </w:tc>
        <w:tc>
          <w:tcPr>
            <w:tcW w:w="3999" w:type="dxa"/>
            <w:gridSpan w:val="4"/>
            <w:vMerge w:val="restart"/>
            <w:vAlign w:val="center"/>
          </w:tcPr>
          <w:p>
            <w:pPr>
              <w:spacing w:line="300" w:lineRule="exact"/>
              <w:rPr>
                <w:rFonts w:ascii="宋体" w:hAnsi="宋体"/>
                <w:w w:val="90"/>
                <w:szCs w:val="21"/>
              </w:rPr>
            </w:pPr>
            <w:r>
              <w:rPr>
                <w:rFonts w:hint="eastAsia" w:ascii="宋体" w:hAnsi="宋体"/>
                <w:w w:val="90"/>
                <w:szCs w:val="21"/>
              </w:rPr>
              <w:t>负责组织对各自辖区内居民住宅、农村住宅、出租屋、公租房等进行预防非职业性一氧化碳中毒宣传及入户检查。</w:t>
            </w:r>
          </w:p>
        </w:tc>
        <w:tc>
          <w:tcPr>
            <w:tcW w:w="1335" w:type="dxa"/>
            <w:vAlign w:val="center"/>
          </w:tcPr>
          <w:p>
            <w:pPr>
              <w:spacing w:line="300" w:lineRule="exact"/>
              <w:jc w:val="center"/>
              <w:rPr>
                <w:rFonts w:ascii="宋体" w:hAnsi="宋体"/>
                <w:w w:val="90"/>
                <w:szCs w:val="21"/>
              </w:rPr>
            </w:pPr>
            <w:r>
              <w:rPr>
                <w:rFonts w:hint="eastAsia" w:ascii="宋体" w:hAnsi="宋体"/>
                <w:w w:val="90"/>
                <w:szCs w:val="21"/>
              </w:rPr>
              <w:t>赵光</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那洪街道办</w:t>
            </w:r>
          </w:p>
        </w:tc>
        <w:tc>
          <w:tcPr>
            <w:tcW w:w="3999" w:type="dxa"/>
            <w:gridSpan w:val="4"/>
            <w:vMerge w:val="continue"/>
            <w:vAlign w:val="center"/>
          </w:tcPr>
          <w:p>
            <w:pPr>
              <w:spacing w:line="300" w:lineRule="exact"/>
              <w:rPr>
                <w:rFonts w:ascii="宋体" w:hAnsi="宋体"/>
                <w:w w:val="90"/>
                <w:szCs w:val="21"/>
              </w:rPr>
            </w:pPr>
          </w:p>
        </w:tc>
        <w:tc>
          <w:tcPr>
            <w:tcW w:w="1335" w:type="dxa"/>
            <w:vAlign w:val="center"/>
          </w:tcPr>
          <w:p>
            <w:pPr>
              <w:spacing w:line="300" w:lineRule="exact"/>
              <w:jc w:val="center"/>
              <w:rPr>
                <w:rFonts w:ascii="宋体" w:hAnsi="宋体"/>
                <w:w w:val="90"/>
                <w:szCs w:val="21"/>
              </w:rPr>
            </w:pPr>
            <w:r>
              <w:rPr>
                <w:rFonts w:hint="eastAsia" w:ascii="宋体" w:hAnsi="宋体"/>
                <w:w w:val="90"/>
                <w:szCs w:val="21"/>
              </w:rPr>
              <w:t>张郅林</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金凯街道办</w:t>
            </w:r>
          </w:p>
        </w:tc>
        <w:tc>
          <w:tcPr>
            <w:tcW w:w="3999" w:type="dxa"/>
            <w:gridSpan w:val="4"/>
            <w:vMerge w:val="continue"/>
            <w:vAlign w:val="center"/>
          </w:tcPr>
          <w:p>
            <w:pPr>
              <w:spacing w:line="300" w:lineRule="exact"/>
              <w:rPr>
                <w:rFonts w:ascii="宋体" w:hAnsi="宋体"/>
                <w:w w:val="90"/>
                <w:szCs w:val="21"/>
              </w:rPr>
            </w:pPr>
          </w:p>
        </w:tc>
        <w:tc>
          <w:tcPr>
            <w:tcW w:w="1335" w:type="dxa"/>
            <w:vAlign w:val="center"/>
          </w:tcPr>
          <w:p>
            <w:pPr>
              <w:spacing w:line="300" w:lineRule="exact"/>
              <w:jc w:val="center"/>
              <w:rPr>
                <w:rFonts w:ascii="宋体" w:hAnsi="宋体"/>
                <w:w w:val="90"/>
                <w:szCs w:val="21"/>
              </w:rPr>
            </w:pPr>
            <w:r>
              <w:rPr>
                <w:rFonts w:hint="eastAsia" w:ascii="宋体" w:hAnsi="宋体"/>
                <w:w w:val="90"/>
                <w:szCs w:val="21"/>
              </w:rPr>
              <w:t>潘庆勇</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党政办公室</w:t>
            </w:r>
          </w:p>
        </w:tc>
        <w:tc>
          <w:tcPr>
            <w:tcW w:w="3999" w:type="dxa"/>
            <w:gridSpan w:val="4"/>
            <w:vAlign w:val="center"/>
          </w:tcPr>
          <w:p>
            <w:pPr>
              <w:spacing w:line="300" w:lineRule="exact"/>
              <w:rPr>
                <w:rFonts w:ascii="宋体" w:hAnsi="宋体"/>
                <w:w w:val="90"/>
                <w:szCs w:val="21"/>
              </w:rPr>
            </w:pPr>
            <w:r>
              <w:rPr>
                <w:rFonts w:hint="eastAsia" w:ascii="宋体" w:hAnsi="宋体"/>
                <w:w w:val="90"/>
                <w:szCs w:val="21"/>
              </w:rPr>
              <w:t>督促各有关单位(部门)按照要求报送非职业性一氧化碳中毒事故信息;参与联席会议的重大决策、协调重要事项;向管委会领导报告重要信息。</w:t>
            </w:r>
          </w:p>
        </w:tc>
        <w:tc>
          <w:tcPr>
            <w:tcW w:w="1335" w:type="dxa"/>
            <w:vAlign w:val="center"/>
          </w:tcPr>
          <w:p>
            <w:pPr>
              <w:spacing w:line="300" w:lineRule="exact"/>
              <w:jc w:val="center"/>
              <w:rPr>
                <w:rFonts w:ascii="宋体" w:hAnsi="宋体"/>
                <w:w w:val="90"/>
                <w:szCs w:val="21"/>
              </w:rPr>
            </w:pPr>
            <w:r>
              <w:rPr>
                <w:rFonts w:hint="eastAsia" w:ascii="宋体" w:hAnsi="宋体"/>
                <w:w w:val="90"/>
                <w:szCs w:val="21"/>
              </w:rPr>
              <w:t>王嘉宁</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财政局</w:t>
            </w:r>
          </w:p>
        </w:tc>
        <w:tc>
          <w:tcPr>
            <w:tcW w:w="3999" w:type="dxa"/>
            <w:gridSpan w:val="4"/>
            <w:vAlign w:val="center"/>
          </w:tcPr>
          <w:p>
            <w:pPr>
              <w:spacing w:line="300" w:lineRule="exact"/>
              <w:rPr>
                <w:rFonts w:ascii="宋体" w:hAnsi="宋体"/>
                <w:w w:val="90"/>
                <w:szCs w:val="21"/>
              </w:rPr>
            </w:pPr>
            <w:r>
              <w:rPr>
                <w:rFonts w:hint="eastAsia" w:ascii="宋体" w:hAnsi="宋体"/>
                <w:w w:val="90"/>
                <w:szCs w:val="21"/>
              </w:rPr>
              <w:t>负责保障预防非职业性一氧化碳中毒工作经费，统筹安排工作专项资金，对各单位(部门)预防非职业性一氧化碳中毒工作资金使用情况进行监管。</w:t>
            </w:r>
          </w:p>
        </w:tc>
        <w:tc>
          <w:tcPr>
            <w:tcW w:w="1335" w:type="dxa"/>
            <w:vAlign w:val="center"/>
          </w:tcPr>
          <w:p>
            <w:pPr>
              <w:spacing w:line="300" w:lineRule="exact"/>
              <w:jc w:val="center"/>
              <w:rPr>
                <w:rFonts w:ascii="宋体" w:hAnsi="宋体"/>
                <w:w w:val="90"/>
                <w:szCs w:val="21"/>
              </w:rPr>
            </w:pPr>
            <w:r>
              <w:rPr>
                <w:rFonts w:hint="eastAsia" w:ascii="宋体" w:hAnsi="宋体"/>
                <w:w w:val="90"/>
                <w:szCs w:val="21"/>
              </w:rPr>
              <w:t>陈晓明</w:t>
            </w:r>
          </w:p>
        </w:tc>
        <w:tc>
          <w:tcPr>
            <w:tcW w:w="1320" w:type="dxa"/>
            <w:gridSpan w:val="3"/>
            <w:vAlign w:val="center"/>
          </w:tcPr>
          <w:p>
            <w:pPr>
              <w:spacing w:line="300" w:lineRule="exact"/>
              <w:jc w:val="center"/>
              <w:rPr>
                <w:rFonts w:ascii="宋体" w:hAnsi="宋体"/>
                <w:w w:val="90"/>
                <w:szCs w:val="21"/>
              </w:rPr>
            </w:pPr>
            <w:r>
              <w:rPr>
                <w:rFonts w:hint="eastAsia" w:ascii="宋体" w:hAnsi="宋体"/>
                <w:w w:val="90"/>
                <w:szCs w:val="21"/>
              </w:rPr>
              <w:t>4517132</w:t>
            </w: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经济发展局</w:t>
            </w:r>
          </w:p>
        </w:tc>
        <w:tc>
          <w:tcPr>
            <w:tcW w:w="3999" w:type="dxa"/>
            <w:gridSpan w:val="4"/>
            <w:vAlign w:val="center"/>
          </w:tcPr>
          <w:p>
            <w:pPr>
              <w:spacing w:line="300" w:lineRule="exact"/>
              <w:rPr>
                <w:rFonts w:ascii="宋体" w:hAnsi="宋体"/>
                <w:w w:val="90"/>
                <w:szCs w:val="21"/>
              </w:rPr>
            </w:pPr>
            <w:r>
              <w:rPr>
                <w:rFonts w:hint="eastAsia" w:ascii="宋体" w:hAnsi="宋体"/>
                <w:w w:val="90"/>
                <w:szCs w:val="21"/>
              </w:rPr>
              <w:t>负责辖区金凯工业园、银凯工业园和北部湾科技园内规模以上工业企业以及辖区限额以上商贸企业厂区职工宿舍进行预防非职业性一氧化碳中毒宣传及入户安全检查。</w:t>
            </w:r>
          </w:p>
        </w:tc>
        <w:tc>
          <w:tcPr>
            <w:tcW w:w="1335" w:type="dxa"/>
            <w:vAlign w:val="center"/>
          </w:tcPr>
          <w:p>
            <w:pPr>
              <w:spacing w:line="300" w:lineRule="exact"/>
              <w:jc w:val="center"/>
              <w:rPr>
                <w:rFonts w:ascii="宋体" w:hAnsi="宋体"/>
                <w:w w:val="90"/>
                <w:szCs w:val="21"/>
              </w:rPr>
            </w:pPr>
            <w:r>
              <w:rPr>
                <w:rFonts w:hint="eastAsia" w:ascii="宋体" w:hAnsi="宋体"/>
                <w:w w:val="90"/>
                <w:szCs w:val="21"/>
              </w:rPr>
              <w:t>廖术烈</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建设发展局</w:t>
            </w:r>
          </w:p>
        </w:tc>
        <w:tc>
          <w:tcPr>
            <w:tcW w:w="3999" w:type="dxa"/>
            <w:gridSpan w:val="4"/>
            <w:vAlign w:val="center"/>
          </w:tcPr>
          <w:p>
            <w:pPr>
              <w:spacing w:line="300" w:lineRule="exact"/>
              <w:rPr>
                <w:rFonts w:ascii="宋体" w:hAnsi="宋体"/>
                <w:w w:val="90"/>
                <w:szCs w:val="21"/>
              </w:rPr>
            </w:pPr>
            <w:r>
              <w:rPr>
                <w:rFonts w:hint="eastAsia" w:ascii="宋体" w:hAnsi="宋体"/>
                <w:w w:val="90"/>
                <w:szCs w:val="21"/>
              </w:rPr>
              <w:t>牵头统筹协调督促镇政府（街道办）、各职能部门、各燃气企业落实预防非职业性一氧化碳中毒工作；牵头组织召开联席会议，审定联席会议相关制度和工作方案。</w:t>
            </w:r>
          </w:p>
        </w:tc>
        <w:tc>
          <w:tcPr>
            <w:tcW w:w="1335" w:type="dxa"/>
            <w:vAlign w:val="center"/>
          </w:tcPr>
          <w:p>
            <w:pPr>
              <w:spacing w:line="300" w:lineRule="exact"/>
              <w:jc w:val="center"/>
              <w:rPr>
                <w:rFonts w:ascii="宋体" w:hAnsi="宋体"/>
                <w:w w:val="90"/>
                <w:szCs w:val="21"/>
              </w:rPr>
            </w:pPr>
            <w:r>
              <w:rPr>
                <w:rFonts w:hint="eastAsia" w:ascii="宋体" w:hAnsi="宋体"/>
                <w:w w:val="90"/>
                <w:szCs w:val="21"/>
              </w:rPr>
              <w:t>陈明</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社会事业局</w:t>
            </w:r>
          </w:p>
        </w:tc>
        <w:tc>
          <w:tcPr>
            <w:tcW w:w="3999" w:type="dxa"/>
            <w:gridSpan w:val="4"/>
            <w:vAlign w:val="center"/>
          </w:tcPr>
          <w:p>
            <w:pPr>
              <w:spacing w:line="300" w:lineRule="exact"/>
              <w:rPr>
                <w:rFonts w:ascii="宋体" w:hAnsi="宋体"/>
                <w:w w:val="90"/>
                <w:szCs w:val="21"/>
              </w:rPr>
            </w:pPr>
            <w:r>
              <w:rPr>
                <w:rFonts w:hint="eastAsia" w:ascii="宋体" w:hAnsi="宋体"/>
                <w:w w:val="90"/>
                <w:szCs w:val="21"/>
              </w:rPr>
              <w:t>对孤寡老人、留守儿童和贫困家庭等生活困难群体进行预防非职业性一氧化碳中毒宣传和在发生非职业性一氧化碳中毒后的基本生活保障工作;负责对辖区各养老机构预防工作的指导、监管与宣传教育工作。</w:t>
            </w:r>
          </w:p>
        </w:tc>
        <w:tc>
          <w:tcPr>
            <w:tcW w:w="1335" w:type="dxa"/>
            <w:vAlign w:val="center"/>
          </w:tcPr>
          <w:p>
            <w:pPr>
              <w:spacing w:line="300" w:lineRule="exact"/>
              <w:jc w:val="center"/>
              <w:rPr>
                <w:rFonts w:ascii="宋体" w:hAnsi="宋体"/>
                <w:w w:val="90"/>
                <w:szCs w:val="21"/>
              </w:rPr>
            </w:pPr>
            <w:r>
              <w:rPr>
                <w:rFonts w:hint="eastAsia" w:ascii="宋体" w:hAnsi="宋体"/>
                <w:w w:val="90"/>
                <w:szCs w:val="21"/>
              </w:rPr>
              <w:t xml:space="preserve">蒙福东 </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城市管理局</w:t>
            </w:r>
          </w:p>
        </w:tc>
        <w:tc>
          <w:tcPr>
            <w:tcW w:w="3999" w:type="dxa"/>
            <w:gridSpan w:val="4"/>
            <w:vAlign w:val="center"/>
          </w:tcPr>
          <w:p>
            <w:pPr>
              <w:spacing w:line="300" w:lineRule="exact"/>
              <w:rPr>
                <w:rFonts w:ascii="宋体" w:hAnsi="宋体"/>
                <w:w w:val="90"/>
                <w:szCs w:val="21"/>
              </w:rPr>
            </w:pPr>
            <w:r>
              <w:rPr>
                <w:rFonts w:hint="eastAsia" w:ascii="宋体" w:hAnsi="宋体"/>
                <w:w w:val="90"/>
                <w:szCs w:val="21"/>
              </w:rPr>
              <w:t>配合市交通运输局协调交通运输企业开展预防非职业性一氧化碳中毒知识的宣传。</w:t>
            </w:r>
          </w:p>
        </w:tc>
        <w:tc>
          <w:tcPr>
            <w:tcW w:w="1335" w:type="dxa"/>
            <w:vAlign w:val="center"/>
          </w:tcPr>
          <w:p>
            <w:pPr>
              <w:spacing w:line="300" w:lineRule="exact"/>
              <w:jc w:val="center"/>
              <w:rPr>
                <w:rFonts w:ascii="宋体" w:hAnsi="宋体"/>
                <w:w w:val="90"/>
                <w:szCs w:val="21"/>
              </w:rPr>
            </w:pPr>
            <w:r>
              <w:rPr>
                <w:rFonts w:hint="eastAsia" w:ascii="宋体" w:hAnsi="宋体"/>
                <w:w w:val="90"/>
                <w:szCs w:val="21"/>
              </w:rPr>
              <w:t>罗鹏</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color w:val="FF0000"/>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应急管理局</w:t>
            </w:r>
          </w:p>
        </w:tc>
        <w:tc>
          <w:tcPr>
            <w:tcW w:w="3999" w:type="dxa"/>
            <w:gridSpan w:val="4"/>
            <w:vAlign w:val="center"/>
          </w:tcPr>
          <w:p>
            <w:pPr>
              <w:spacing w:line="300" w:lineRule="exact"/>
              <w:rPr>
                <w:rFonts w:ascii="宋体" w:hAnsi="宋体"/>
                <w:w w:val="90"/>
                <w:szCs w:val="21"/>
              </w:rPr>
            </w:pPr>
            <w:r>
              <w:rPr>
                <w:rFonts w:hint="eastAsia" w:ascii="宋体" w:hAnsi="宋体"/>
                <w:w w:val="90"/>
                <w:szCs w:val="21"/>
              </w:rPr>
              <w:t>配合建设发展局做好联席会议的组织召开及相关工作;配合制定经开区预防非职业性一氧化碳中毒整治工作方案。</w:t>
            </w:r>
          </w:p>
        </w:tc>
        <w:tc>
          <w:tcPr>
            <w:tcW w:w="1335" w:type="dxa"/>
            <w:vAlign w:val="center"/>
          </w:tcPr>
          <w:p>
            <w:pPr>
              <w:spacing w:line="300" w:lineRule="exact"/>
              <w:jc w:val="center"/>
              <w:rPr>
                <w:rFonts w:ascii="宋体" w:hAnsi="宋体"/>
                <w:w w:val="90"/>
                <w:szCs w:val="21"/>
              </w:rPr>
            </w:pPr>
            <w:r>
              <w:rPr>
                <w:rFonts w:hint="eastAsia" w:ascii="宋体" w:hAnsi="宋体"/>
                <w:w w:val="90"/>
                <w:szCs w:val="21"/>
              </w:rPr>
              <w:t>卢波</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纪检监察局</w:t>
            </w:r>
          </w:p>
        </w:tc>
        <w:tc>
          <w:tcPr>
            <w:tcW w:w="3999" w:type="dxa"/>
            <w:gridSpan w:val="4"/>
            <w:vAlign w:val="center"/>
          </w:tcPr>
          <w:p>
            <w:pPr>
              <w:spacing w:line="300" w:lineRule="exact"/>
              <w:rPr>
                <w:rFonts w:ascii="宋体" w:hAnsi="宋体"/>
                <w:w w:val="90"/>
                <w:szCs w:val="21"/>
              </w:rPr>
            </w:pPr>
            <w:r>
              <w:rPr>
                <w:rFonts w:hint="eastAsia" w:ascii="宋体" w:hAnsi="宋体"/>
                <w:w w:val="90"/>
                <w:szCs w:val="21"/>
              </w:rPr>
              <w:t>对预防非职业性一氧化碳中毒工作中的不认真履职行为及落实工作不到位行为进行问责。</w:t>
            </w:r>
          </w:p>
        </w:tc>
        <w:tc>
          <w:tcPr>
            <w:tcW w:w="1335" w:type="dxa"/>
            <w:vAlign w:val="center"/>
          </w:tcPr>
          <w:p>
            <w:pPr>
              <w:spacing w:line="300" w:lineRule="exact"/>
              <w:jc w:val="center"/>
              <w:rPr>
                <w:rFonts w:ascii="宋体" w:hAnsi="宋体"/>
                <w:w w:val="90"/>
                <w:szCs w:val="21"/>
              </w:rPr>
            </w:pPr>
            <w:r>
              <w:rPr>
                <w:rFonts w:hint="eastAsia" w:ascii="宋体" w:hAnsi="宋体"/>
                <w:w w:val="90"/>
                <w:szCs w:val="21"/>
              </w:rPr>
              <w:t>蒋康</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党群工作局</w:t>
            </w:r>
          </w:p>
        </w:tc>
        <w:tc>
          <w:tcPr>
            <w:tcW w:w="3999" w:type="dxa"/>
            <w:gridSpan w:val="4"/>
            <w:vAlign w:val="center"/>
          </w:tcPr>
          <w:p>
            <w:pPr>
              <w:spacing w:line="300" w:lineRule="exact"/>
              <w:rPr>
                <w:rFonts w:ascii="宋体" w:hAnsi="宋体"/>
                <w:w w:val="90"/>
                <w:szCs w:val="21"/>
              </w:rPr>
            </w:pPr>
            <w:r>
              <w:rPr>
                <w:rFonts w:hint="eastAsia" w:ascii="宋体" w:hAnsi="宋体"/>
                <w:w w:val="90"/>
                <w:szCs w:val="21"/>
              </w:rPr>
              <w:t>负责组织开展预防非职业性一氧化碳中毒知识的宣传工作，在门户网站、微博、微信和客户端等自媒体上对预防非职业一氧化碳中毒和救治方面的宣传，由行业主管部门提供预防非职业性一氧化碳中毒相关的视频音频等公益宣传制品进行宣传。</w:t>
            </w:r>
          </w:p>
        </w:tc>
        <w:tc>
          <w:tcPr>
            <w:tcW w:w="1335" w:type="dxa"/>
            <w:vAlign w:val="center"/>
          </w:tcPr>
          <w:p>
            <w:pPr>
              <w:spacing w:line="300" w:lineRule="exact"/>
              <w:jc w:val="center"/>
              <w:rPr>
                <w:rFonts w:ascii="宋体" w:hAnsi="宋体"/>
                <w:w w:val="90"/>
                <w:szCs w:val="21"/>
              </w:rPr>
            </w:pPr>
            <w:r>
              <w:rPr>
                <w:rFonts w:hint="eastAsia" w:ascii="宋体" w:hAnsi="宋体"/>
                <w:w w:val="90"/>
                <w:szCs w:val="21"/>
              </w:rPr>
              <w:t>苏致诚</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卫生健康局</w:t>
            </w:r>
          </w:p>
        </w:tc>
        <w:tc>
          <w:tcPr>
            <w:tcW w:w="3999" w:type="dxa"/>
            <w:gridSpan w:val="4"/>
            <w:vAlign w:val="center"/>
          </w:tcPr>
          <w:p>
            <w:pPr>
              <w:spacing w:line="300" w:lineRule="exact"/>
              <w:rPr>
                <w:rFonts w:ascii="宋体" w:hAnsi="宋体"/>
                <w:w w:val="90"/>
                <w:szCs w:val="21"/>
              </w:rPr>
            </w:pPr>
            <w:r>
              <w:rPr>
                <w:rFonts w:hint="eastAsia" w:ascii="宋体" w:hAnsi="宋体"/>
                <w:w w:val="90"/>
                <w:szCs w:val="21"/>
              </w:rPr>
              <w:t>负责一氧化碳中毒事件的患者救治及信息报告工作，宣传一氧化碳中毒防控措施和急救知识；组织开展一氧化碳中毒患者救治工作，开通“绿色通道”,统筹优先使用高压氧舱设备,规范医疗救治方案,,最大限度减少死亡和后遗症的发生。派出卫生方面专家协助牵头部门对中毒事件救治情况进行综合评估，提供病人救治情况信息。</w:t>
            </w:r>
          </w:p>
        </w:tc>
        <w:tc>
          <w:tcPr>
            <w:tcW w:w="1335" w:type="dxa"/>
            <w:vAlign w:val="center"/>
          </w:tcPr>
          <w:p>
            <w:pPr>
              <w:spacing w:line="300" w:lineRule="exact"/>
              <w:jc w:val="center"/>
              <w:rPr>
                <w:rFonts w:ascii="宋体" w:hAnsi="宋体"/>
                <w:w w:val="90"/>
                <w:szCs w:val="21"/>
              </w:rPr>
            </w:pPr>
            <w:r>
              <w:rPr>
                <w:rFonts w:hint="eastAsia" w:ascii="宋体" w:hAnsi="宋体"/>
                <w:w w:val="90"/>
                <w:szCs w:val="21"/>
              </w:rPr>
              <w:t>刘民雄</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文体教育局</w:t>
            </w:r>
          </w:p>
        </w:tc>
        <w:tc>
          <w:tcPr>
            <w:tcW w:w="3999" w:type="dxa"/>
            <w:gridSpan w:val="4"/>
            <w:vAlign w:val="center"/>
          </w:tcPr>
          <w:p>
            <w:pPr>
              <w:spacing w:line="300" w:lineRule="exact"/>
              <w:rPr>
                <w:rFonts w:ascii="宋体" w:hAnsi="宋体"/>
                <w:w w:val="90"/>
                <w:szCs w:val="21"/>
              </w:rPr>
            </w:pPr>
            <w:r>
              <w:rPr>
                <w:rFonts w:hint="eastAsia" w:ascii="宋体" w:hAnsi="宋体"/>
                <w:w w:val="90"/>
                <w:szCs w:val="21"/>
              </w:rPr>
              <w:t>将预防非职业性一氧化碳中毒工作纳入教育系统安全教育重要内容;指导辖区各学校及其他教育机构加强对在校学生和教职员工预防非职业性一氧化碳中毒知识的宣传教育;将预防非职业性一氧化碳中毒知识纳入学校课程、教程和基本教育内容。</w:t>
            </w:r>
          </w:p>
        </w:tc>
        <w:tc>
          <w:tcPr>
            <w:tcW w:w="1335" w:type="dxa"/>
            <w:vAlign w:val="center"/>
          </w:tcPr>
          <w:p>
            <w:pPr>
              <w:spacing w:line="300" w:lineRule="exact"/>
              <w:jc w:val="center"/>
              <w:rPr>
                <w:rFonts w:ascii="宋体" w:hAnsi="宋体"/>
                <w:w w:val="90"/>
                <w:szCs w:val="21"/>
              </w:rPr>
            </w:pPr>
            <w:r>
              <w:rPr>
                <w:rFonts w:hint="eastAsia" w:ascii="宋体" w:hAnsi="宋体"/>
                <w:w w:val="90"/>
                <w:szCs w:val="21"/>
              </w:rPr>
              <w:t>赵国前</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政法办公室</w:t>
            </w:r>
          </w:p>
        </w:tc>
        <w:tc>
          <w:tcPr>
            <w:tcW w:w="3999" w:type="dxa"/>
            <w:gridSpan w:val="4"/>
            <w:vAlign w:val="center"/>
          </w:tcPr>
          <w:p>
            <w:pPr>
              <w:spacing w:line="300" w:lineRule="exact"/>
              <w:rPr>
                <w:rFonts w:ascii="宋体" w:hAnsi="宋体"/>
                <w:w w:val="90"/>
                <w:szCs w:val="21"/>
              </w:rPr>
            </w:pPr>
            <w:r>
              <w:rPr>
                <w:rFonts w:hint="eastAsia" w:ascii="宋体" w:hAnsi="宋体"/>
                <w:w w:val="90"/>
                <w:szCs w:val="21"/>
              </w:rPr>
              <w:t>协调辖区公安机关配合相关部门进行一氧化碳中毒的入户检查;在非职业性一氧化碳中毒事故现场,尤其是在发生人员死亡情况后,协调配合公安机关初步判定一氧化碳中毒产生的原因,填报相关信息,同时抄送联席会议办公室;协调公安机关依法查处和打击破坏燃气设施、为非法经营者提供场所和违规大量储存燃气、偷盗燃气、倒卖报废钢瓶等严重威胁公共安全的行为。协调公安机关配合镇政府 (街道办 )对流动人口开展预防一氧化碳中毒的宣传及检查工作,按照相关法律法规加强对燃气(危险化学品)非法运输车辆、储存、使用等环节和涉事人员场所的侦查、监管。</w:t>
            </w:r>
          </w:p>
        </w:tc>
        <w:tc>
          <w:tcPr>
            <w:tcW w:w="1335" w:type="dxa"/>
            <w:vAlign w:val="center"/>
          </w:tcPr>
          <w:p>
            <w:pPr>
              <w:spacing w:line="300" w:lineRule="exact"/>
              <w:jc w:val="center"/>
              <w:rPr>
                <w:rFonts w:ascii="宋体" w:hAnsi="宋体"/>
                <w:w w:val="90"/>
                <w:szCs w:val="21"/>
              </w:rPr>
            </w:pPr>
            <w:r>
              <w:rPr>
                <w:rFonts w:hint="eastAsia" w:ascii="宋体" w:hAnsi="宋体"/>
                <w:w w:val="90"/>
                <w:szCs w:val="21"/>
              </w:rPr>
              <w:t>梁庆铭</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城管执法队</w:t>
            </w:r>
          </w:p>
        </w:tc>
        <w:tc>
          <w:tcPr>
            <w:tcW w:w="3999" w:type="dxa"/>
            <w:gridSpan w:val="4"/>
            <w:vAlign w:val="center"/>
          </w:tcPr>
          <w:p>
            <w:pPr>
              <w:spacing w:line="300" w:lineRule="exact"/>
              <w:rPr>
                <w:rFonts w:ascii="宋体" w:hAnsi="宋体"/>
                <w:w w:val="90"/>
                <w:szCs w:val="21"/>
              </w:rPr>
            </w:pPr>
            <w:r>
              <w:rPr>
                <w:rFonts w:hint="eastAsia" w:ascii="宋体" w:hAnsi="宋体"/>
                <w:w w:val="90"/>
                <w:szCs w:val="21"/>
              </w:rPr>
              <w:t>查处非法经营、储存、使用瓶装液化石油气等影响公共安全的行为,依法查处非法经营站（点）。协助各有关单位(部门)开展预防非职业性一氧化碳中毒户外宣传活动、预防非职业性一氧化碳中毒户外宣传场地设置及现场秩序保障工作。</w:t>
            </w:r>
          </w:p>
        </w:tc>
        <w:tc>
          <w:tcPr>
            <w:tcW w:w="1335" w:type="dxa"/>
            <w:vAlign w:val="center"/>
          </w:tcPr>
          <w:p>
            <w:pPr>
              <w:spacing w:line="300" w:lineRule="exact"/>
              <w:jc w:val="center"/>
              <w:rPr>
                <w:rFonts w:ascii="宋体" w:hAnsi="宋体"/>
                <w:w w:val="90"/>
                <w:szCs w:val="21"/>
              </w:rPr>
            </w:pPr>
            <w:r>
              <w:rPr>
                <w:rFonts w:hint="eastAsia" w:ascii="宋体" w:hAnsi="宋体"/>
                <w:w w:val="90"/>
                <w:szCs w:val="21"/>
              </w:rPr>
              <w:t>黎天明</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市场监管分局</w:t>
            </w:r>
          </w:p>
        </w:tc>
        <w:tc>
          <w:tcPr>
            <w:tcW w:w="3999" w:type="dxa"/>
            <w:gridSpan w:val="4"/>
            <w:vAlign w:val="center"/>
          </w:tcPr>
          <w:p>
            <w:pPr>
              <w:spacing w:line="300" w:lineRule="exact"/>
              <w:rPr>
                <w:rFonts w:ascii="宋体" w:hAnsi="宋体"/>
                <w:w w:val="90"/>
                <w:szCs w:val="21"/>
              </w:rPr>
            </w:pPr>
            <w:r>
              <w:rPr>
                <w:rFonts w:hint="eastAsia" w:ascii="宋体" w:hAnsi="宋体"/>
                <w:w w:val="90"/>
                <w:szCs w:val="21"/>
              </w:rPr>
              <w:t>打击与非职业性一氧化碳中毒事件发生相关的流通领域销售假冒伪劣商品工作，加强对销售不合格燃气器具的查处力度；负责属于特种设备范围内燃气管道、液化气瓶的安全监管；负责开展辖区合法经营的瓶装液化石油气相关产品质量的监督检查;负责查处违法违规气瓶充装行为；查处生产、销售不合格灶具、热水器、减压阀、软管等违法违规行为；配合查处瓶装液化石油气违法经营行为；负责开展辖区燃气燃烧器具安装、维修企业资质的监督管理工作。</w:t>
            </w:r>
          </w:p>
        </w:tc>
        <w:tc>
          <w:tcPr>
            <w:tcW w:w="1335" w:type="dxa"/>
            <w:vAlign w:val="center"/>
          </w:tcPr>
          <w:p>
            <w:pPr>
              <w:spacing w:line="300" w:lineRule="exact"/>
              <w:jc w:val="center"/>
              <w:rPr>
                <w:rFonts w:ascii="宋体" w:hAnsi="宋体"/>
                <w:color w:val="FF0000"/>
                <w:w w:val="90"/>
                <w:szCs w:val="21"/>
              </w:rPr>
            </w:pPr>
            <w:r>
              <w:rPr>
                <w:rFonts w:hint="eastAsia" w:ascii="宋体" w:hAnsi="宋体"/>
                <w:w w:val="90"/>
                <w:szCs w:val="21"/>
              </w:rPr>
              <w:t>李洪松</w:t>
            </w:r>
          </w:p>
        </w:tc>
        <w:tc>
          <w:tcPr>
            <w:tcW w:w="1320" w:type="dxa"/>
            <w:gridSpan w:val="3"/>
            <w:vAlign w:val="center"/>
          </w:tcPr>
          <w:p>
            <w:pPr>
              <w:spacing w:line="300" w:lineRule="exact"/>
              <w:jc w:val="center"/>
              <w:rPr>
                <w:rFonts w:ascii="宋体" w:hAnsi="宋体"/>
                <w:color w:val="FF0000"/>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交警十大队</w:t>
            </w:r>
          </w:p>
        </w:tc>
        <w:tc>
          <w:tcPr>
            <w:tcW w:w="3999" w:type="dxa"/>
            <w:gridSpan w:val="4"/>
            <w:vAlign w:val="center"/>
          </w:tcPr>
          <w:p>
            <w:pPr>
              <w:spacing w:line="300" w:lineRule="exact"/>
              <w:rPr>
                <w:rFonts w:ascii="宋体" w:hAnsi="宋体"/>
                <w:w w:val="90"/>
                <w:szCs w:val="21"/>
              </w:rPr>
            </w:pPr>
            <w:r>
              <w:rPr>
                <w:rFonts w:hint="eastAsia" w:ascii="宋体" w:hAnsi="宋体"/>
                <w:w w:val="90"/>
                <w:szCs w:val="21"/>
              </w:rPr>
              <w:t>负责在车辆使用管理中预防非职业性一氧化碳中毒知识的宣传教育;加强各交通枢纽预防非职业性一氧化碳中毒知识的宣传。</w:t>
            </w:r>
          </w:p>
        </w:tc>
        <w:tc>
          <w:tcPr>
            <w:tcW w:w="1335" w:type="dxa"/>
            <w:vAlign w:val="center"/>
          </w:tcPr>
          <w:p>
            <w:pPr>
              <w:spacing w:line="300" w:lineRule="exact"/>
              <w:jc w:val="center"/>
              <w:rPr>
                <w:rFonts w:ascii="宋体" w:hAnsi="宋体"/>
                <w:w w:val="90"/>
                <w:szCs w:val="21"/>
              </w:rPr>
            </w:pPr>
            <w:r>
              <w:rPr>
                <w:rFonts w:hint="eastAsia" w:ascii="宋体" w:hAnsi="宋体"/>
                <w:w w:val="90"/>
                <w:szCs w:val="21"/>
              </w:rPr>
              <w:t>杨嘉嘉</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经开区消防救援大队</w:t>
            </w:r>
          </w:p>
        </w:tc>
        <w:tc>
          <w:tcPr>
            <w:tcW w:w="3999" w:type="dxa"/>
            <w:gridSpan w:val="4"/>
            <w:vAlign w:val="center"/>
          </w:tcPr>
          <w:p>
            <w:pPr>
              <w:spacing w:line="300" w:lineRule="exact"/>
              <w:rPr>
                <w:rFonts w:ascii="宋体" w:hAnsi="宋体"/>
                <w:w w:val="90"/>
                <w:szCs w:val="21"/>
              </w:rPr>
            </w:pPr>
            <w:r>
              <w:rPr>
                <w:rFonts w:hint="eastAsia" w:ascii="宋体" w:hAnsi="宋体"/>
                <w:w w:val="90"/>
                <w:szCs w:val="21"/>
              </w:rPr>
              <w:t>负责指导各有关单位（部门）在开展消防安全宣传时增加预防非职业性一氧化碳中毒知识宣传的内容;将安全用气宣传纳入消防日常巡查检查内容,督促相关企业加大隐患整改;在非职业性一氧化碳中毒事故现场组织救援等工作。</w:t>
            </w:r>
          </w:p>
        </w:tc>
        <w:tc>
          <w:tcPr>
            <w:tcW w:w="1335" w:type="dxa"/>
            <w:vAlign w:val="center"/>
          </w:tcPr>
          <w:p>
            <w:pPr>
              <w:spacing w:line="300" w:lineRule="exact"/>
              <w:jc w:val="center"/>
              <w:rPr>
                <w:rFonts w:ascii="宋体" w:hAnsi="宋体"/>
                <w:w w:val="90"/>
                <w:szCs w:val="21"/>
              </w:rPr>
            </w:pPr>
            <w:r>
              <w:rPr>
                <w:rFonts w:hint="eastAsia" w:ascii="宋体" w:hAnsi="宋体"/>
                <w:w w:val="90"/>
                <w:szCs w:val="21"/>
              </w:rPr>
              <w:t>向建军</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南宁市中燃城市发展有限公司</w:t>
            </w:r>
          </w:p>
        </w:tc>
        <w:tc>
          <w:tcPr>
            <w:tcW w:w="3999" w:type="dxa"/>
            <w:gridSpan w:val="4"/>
            <w:vMerge w:val="restart"/>
            <w:vAlign w:val="center"/>
          </w:tcPr>
          <w:p>
            <w:pPr>
              <w:spacing w:line="300" w:lineRule="exact"/>
              <w:rPr>
                <w:rFonts w:ascii="宋体" w:hAnsi="宋体"/>
                <w:w w:val="90"/>
                <w:szCs w:val="21"/>
              </w:rPr>
            </w:pPr>
            <w:r>
              <w:rPr>
                <w:rFonts w:hint="eastAsia" w:ascii="宋体" w:hAnsi="宋体"/>
                <w:w w:val="90"/>
                <w:szCs w:val="21"/>
              </w:rPr>
              <w:t>负责履行企业燃气安全生产主体责任；会同镇政府（街道办）共同开展扫楼式、地毯式的排查，对各家各户开展入户安检，检查情况和隐患问题登记造册，逐一跟踪整改对账销号；建立完善本企业用户的安全隐患台账,掌握隐患数量和整改难点，对隐患未及时整改的用户要实行跟踪督促整改摸排。</w:t>
            </w:r>
          </w:p>
        </w:tc>
        <w:tc>
          <w:tcPr>
            <w:tcW w:w="1335" w:type="dxa"/>
            <w:vAlign w:val="center"/>
          </w:tcPr>
          <w:p>
            <w:pPr>
              <w:spacing w:line="300" w:lineRule="exact"/>
              <w:jc w:val="center"/>
              <w:rPr>
                <w:rFonts w:ascii="宋体" w:hAnsi="宋体"/>
                <w:w w:val="90"/>
                <w:szCs w:val="21"/>
              </w:rPr>
            </w:pPr>
            <w:r>
              <w:rPr>
                <w:rFonts w:hint="eastAsia" w:ascii="宋体" w:hAnsi="宋体"/>
                <w:w w:val="90"/>
                <w:szCs w:val="21"/>
              </w:rPr>
              <w:t>韦荣梁</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南宁三燃液化气有限公司</w:t>
            </w:r>
          </w:p>
        </w:tc>
        <w:tc>
          <w:tcPr>
            <w:tcW w:w="3999" w:type="dxa"/>
            <w:gridSpan w:val="4"/>
            <w:vMerge w:val="continue"/>
            <w:vAlign w:val="center"/>
          </w:tcPr>
          <w:p>
            <w:pPr>
              <w:spacing w:line="300" w:lineRule="exact"/>
              <w:jc w:val="center"/>
              <w:rPr>
                <w:rFonts w:ascii="宋体" w:hAnsi="宋体"/>
                <w:w w:val="90"/>
                <w:szCs w:val="21"/>
              </w:rPr>
            </w:pPr>
          </w:p>
        </w:tc>
        <w:tc>
          <w:tcPr>
            <w:tcW w:w="1335" w:type="dxa"/>
            <w:vAlign w:val="center"/>
          </w:tcPr>
          <w:p>
            <w:pPr>
              <w:spacing w:line="300" w:lineRule="exact"/>
              <w:jc w:val="center"/>
              <w:rPr>
                <w:rFonts w:ascii="宋体" w:hAnsi="宋体"/>
                <w:w w:val="90"/>
                <w:szCs w:val="21"/>
              </w:rPr>
            </w:pPr>
            <w:r>
              <w:rPr>
                <w:rFonts w:hint="eastAsia" w:ascii="宋体" w:hAnsi="宋体"/>
                <w:w w:val="90"/>
                <w:szCs w:val="21"/>
              </w:rPr>
              <w:t>关云达</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南宁市海方燃气有限责任公司</w:t>
            </w:r>
          </w:p>
        </w:tc>
        <w:tc>
          <w:tcPr>
            <w:tcW w:w="3999" w:type="dxa"/>
            <w:gridSpan w:val="4"/>
            <w:vMerge w:val="continue"/>
            <w:vAlign w:val="center"/>
          </w:tcPr>
          <w:p>
            <w:pPr>
              <w:spacing w:line="300" w:lineRule="exact"/>
              <w:jc w:val="center"/>
              <w:rPr>
                <w:rFonts w:ascii="宋体" w:hAnsi="宋体"/>
                <w:w w:val="90"/>
                <w:szCs w:val="21"/>
              </w:rPr>
            </w:pPr>
          </w:p>
        </w:tc>
        <w:tc>
          <w:tcPr>
            <w:tcW w:w="1335" w:type="dxa"/>
            <w:vAlign w:val="center"/>
          </w:tcPr>
          <w:p>
            <w:pPr>
              <w:spacing w:line="300" w:lineRule="exact"/>
              <w:jc w:val="center"/>
              <w:rPr>
                <w:rFonts w:ascii="宋体" w:hAnsi="宋体"/>
                <w:w w:val="90"/>
                <w:szCs w:val="21"/>
              </w:rPr>
            </w:pPr>
            <w:r>
              <w:rPr>
                <w:rFonts w:hint="eastAsia" w:ascii="宋体" w:hAnsi="宋体"/>
                <w:w w:val="90"/>
                <w:szCs w:val="21"/>
              </w:rPr>
              <w:t>梁贵花</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南宁市永茂石油气有限公司</w:t>
            </w:r>
          </w:p>
        </w:tc>
        <w:tc>
          <w:tcPr>
            <w:tcW w:w="3999" w:type="dxa"/>
            <w:gridSpan w:val="4"/>
            <w:vMerge w:val="continue"/>
            <w:vAlign w:val="center"/>
          </w:tcPr>
          <w:p>
            <w:pPr>
              <w:spacing w:line="300" w:lineRule="exact"/>
              <w:jc w:val="center"/>
              <w:rPr>
                <w:rFonts w:ascii="宋体" w:hAnsi="宋体"/>
                <w:w w:val="90"/>
                <w:szCs w:val="21"/>
              </w:rPr>
            </w:pPr>
          </w:p>
        </w:tc>
        <w:tc>
          <w:tcPr>
            <w:tcW w:w="1335" w:type="dxa"/>
            <w:vAlign w:val="center"/>
          </w:tcPr>
          <w:p>
            <w:pPr>
              <w:spacing w:line="300" w:lineRule="exact"/>
              <w:jc w:val="center"/>
              <w:rPr>
                <w:rFonts w:ascii="宋体" w:hAnsi="宋体"/>
                <w:w w:val="90"/>
                <w:szCs w:val="21"/>
              </w:rPr>
            </w:pPr>
            <w:r>
              <w:rPr>
                <w:rFonts w:hint="eastAsia" w:ascii="宋体" w:hAnsi="宋体"/>
                <w:w w:val="90"/>
                <w:szCs w:val="21"/>
              </w:rPr>
              <w:t>卓严荣</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南宁市兴塘液化石油气供应站</w:t>
            </w:r>
          </w:p>
        </w:tc>
        <w:tc>
          <w:tcPr>
            <w:tcW w:w="3999" w:type="dxa"/>
            <w:gridSpan w:val="4"/>
            <w:vMerge w:val="continue"/>
            <w:vAlign w:val="center"/>
          </w:tcPr>
          <w:p>
            <w:pPr>
              <w:spacing w:line="300" w:lineRule="exact"/>
              <w:jc w:val="center"/>
              <w:rPr>
                <w:rFonts w:ascii="宋体" w:hAnsi="宋体"/>
                <w:w w:val="90"/>
                <w:szCs w:val="21"/>
              </w:rPr>
            </w:pPr>
          </w:p>
        </w:tc>
        <w:tc>
          <w:tcPr>
            <w:tcW w:w="1335" w:type="dxa"/>
            <w:vAlign w:val="center"/>
          </w:tcPr>
          <w:p>
            <w:pPr>
              <w:spacing w:line="300" w:lineRule="exact"/>
              <w:jc w:val="center"/>
              <w:rPr>
                <w:rFonts w:ascii="宋体" w:hAnsi="宋体"/>
                <w:w w:val="90"/>
                <w:szCs w:val="21"/>
              </w:rPr>
            </w:pPr>
            <w:r>
              <w:rPr>
                <w:rFonts w:hint="eastAsia" w:ascii="宋体" w:hAnsi="宋体"/>
                <w:w w:val="90"/>
                <w:szCs w:val="21"/>
              </w:rPr>
              <w:t>何英</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云南中石化燃气有限公司南宁分公司</w:t>
            </w:r>
          </w:p>
        </w:tc>
        <w:tc>
          <w:tcPr>
            <w:tcW w:w="3999" w:type="dxa"/>
            <w:gridSpan w:val="4"/>
            <w:vMerge w:val="continue"/>
            <w:vAlign w:val="center"/>
          </w:tcPr>
          <w:p>
            <w:pPr>
              <w:spacing w:line="300" w:lineRule="exact"/>
              <w:jc w:val="center"/>
              <w:rPr>
                <w:rFonts w:ascii="宋体" w:hAnsi="宋体"/>
                <w:w w:val="90"/>
                <w:szCs w:val="21"/>
              </w:rPr>
            </w:pPr>
          </w:p>
        </w:tc>
        <w:tc>
          <w:tcPr>
            <w:tcW w:w="1335" w:type="dxa"/>
            <w:vAlign w:val="center"/>
          </w:tcPr>
          <w:p>
            <w:pPr>
              <w:pStyle w:val="6"/>
              <w:widowControl/>
              <w:wordWrap w:val="0"/>
              <w:spacing w:before="0" w:beforeAutospacing="0" w:after="0" w:afterAutospacing="0" w:line="560" w:lineRule="exact"/>
              <w:jc w:val="center"/>
              <w:rPr>
                <w:rFonts w:ascii="宋体" w:hAnsi="宋体"/>
                <w:w w:val="90"/>
                <w:kern w:val="2"/>
                <w:sz w:val="21"/>
                <w:szCs w:val="21"/>
              </w:rPr>
            </w:pPr>
            <w:r>
              <w:rPr>
                <w:rFonts w:hint="eastAsia" w:ascii="宋体" w:hAnsi="宋体"/>
                <w:w w:val="90"/>
                <w:kern w:val="2"/>
                <w:sz w:val="21"/>
                <w:szCs w:val="21"/>
              </w:rPr>
              <w:t>陆坤色</w:t>
            </w:r>
          </w:p>
        </w:tc>
        <w:tc>
          <w:tcPr>
            <w:tcW w:w="1320" w:type="dxa"/>
            <w:gridSpan w:val="3"/>
            <w:vAlign w:val="center"/>
          </w:tcPr>
          <w:p>
            <w:pPr>
              <w:spacing w:line="56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58" w:type="dxa"/>
            <w:vMerge w:val="continue"/>
            <w:vAlign w:val="center"/>
          </w:tcPr>
          <w:p>
            <w:pPr>
              <w:spacing w:line="300" w:lineRule="exact"/>
              <w:jc w:val="center"/>
              <w:rPr>
                <w:rFonts w:ascii="宋体" w:hAnsi="宋体"/>
                <w:w w:val="90"/>
                <w:szCs w:val="21"/>
              </w:rPr>
            </w:pPr>
          </w:p>
        </w:tc>
        <w:tc>
          <w:tcPr>
            <w:tcW w:w="1623" w:type="dxa"/>
            <w:vAlign w:val="center"/>
          </w:tcPr>
          <w:p>
            <w:pPr>
              <w:spacing w:line="300" w:lineRule="exact"/>
              <w:jc w:val="center"/>
              <w:rPr>
                <w:rFonts w:ascii="宋体" w:hAnsi="宋体"/>
                <w:w w:val="90"/>
                <w:szCs w:val="21"/>
              </w:rPr>
            </w:pPr>
            <w:r>
              <w:rPr>
                <w:rFonts w:hint="eastAsia" w:ascii="宋体" w:hAnsi="宋体"/>
                <w:w w:val="90"/>
                <w:szCs w:val="21"/>
              </w:rPr>
              <w:t>南宁百江能源有限公司</w:t>
            </w:r>
          </w:p>
        </w:tc>
        <w:tc>
          <w:tcPr>
            <w:tcW w:w="3999" w:type="dxa"/>
            <w:gridSpan w:val="4"/>
            <w:vMerge w:val="continue"/>
            <w:vAlign w:val="center"/>
          </w:tcPr>
          <w:p>
            <w:pPr>
              <w:spacing w:line="300" w:lineRule="exact"/>
              <w:jc w:val="center"/>
              <w:rPr>
                <w:rFonts w:ascii="宋体" w:hAnsi="宋体"/>
                <w:w w:val="90"/>
                <w:szCs w:val="21"/>
              </w:rPr>
            </w:pPr>
          </w:p>
        </w:tc>
        <w:tc>
          <w:tcPr>
            <w:tcW w:w="1335" w:type="dxa"/>
            <w:vAlign w:val="center"/>
          </w:tcPr>
          <w:p>
            <w:pPr>
              <w:spacing w:line="300" w:lineRule="exact"/>
              <w:jc w:val="center"/>
              <w:rPr>
                <w:rFonts w:ascii="宋体" w:hAnsi="宋体"/>
                <w:w w:val="90"/>
                <w:szCs w:val="21"/>
              </w:rPr>
            </w:pPr>
            <w:r>
              <w:rPr>
                <w:rFonts w:hint="eastAsia" w:ascii="宋体" w:hAnsi="宋体"/>
                <w:w w:val="90"/>
                <w:szCs w:val="21"/>
              </w:rPr>
              <w:t>修佑清</w:t>
            </w:r>
          </w:p>
        </w:tc>
        <w:tc>
          <w:tcPr>
            <w:tcW w:w="1320" w:type="dxa"/>
            <w:gridSpan w:val="3"/>
            <w:vAlign w:val="center"/>
          </w:tcPr>
          <w:p>
            <w:pPr>
              <w:spacing w:line="300" w:lineRule="exact"/>
              <w:jc w:val="center"/>
              <w:rPr>
                <w:rFonts w:ascii="宋体" w:hAnsi="宋体"/>
                <w:w w:val="90"/>
                <w:szCs w:val="21"/>
              </w:rPr>
            </w:pPr>
          </w:p>
        </w:tc>
        <w:tc>
          <w:tcPr>
            <w:tcW w:w="721" w:type="dxa"/>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58" w:type="dxa"/>
            <w:vMerge w:val="restart"/>
            <w:vAlign w:val="center"/>
          </w:tcPr>
          <w:p>
            <w:pPr>
              <w:spacing w:line="300" w:lineRule="exact"/>
              <w:jc w:val="center"/>
              <w:rPr>
                <w:rFonts w:ascii="宋体" w:hAnsi="宋体"/>
                <w:w w:val="90"/>
                <w:szCs w:val="21"/>
              </w:rPr>
            </w:pPr>
            <w:r>
              <w:rPr>
                <w:rFonts w:hint="eastAsia" w:ascii="宋体" w:hAnsi="宋体"/>
                <w:w w:val="90"/>
                <w:szCs w:val="21"/>
              </w:rPr>
              <w:t>分组响应机制</w:t>
            </w:r>
          </w:p>
        </w:tc>
        <w:tc>
          <w:tcPr>
            <w:tcW w:w="2659" w:type="dxa"/>
            <w:gridSpan w:val="2"/>
            <w:vAlign w:val="center"/>
          </w:tcPr>
          <w:p>
            <w:pPr>
              <w:spacing w:line="300" w:lineRule="exact"/>
              <w:jc w:val="center"/>
              <w:rPr>
                <w:rFonts w:ascii="宋体" w:hAnsi="宋体"/>
                <w:w w:val="90"/>
                <w:szCs w:val="21"/>
              </w:rPr>
            </w:pPr>
            <w:r>
              <w:rPr>
                <w:rFonts w:hint="eastAsia" w:ascii="宋体" w:hAnsi="宋体"/>
                <w:w w:val="90"/>
                <w:szCs w:val="21"/>
              </w:rPr>
              <w:t>等级</w:t>
            </w:r>
          </w:p>
        </w:tc>
        <w:tc>
          <w:tcPr>
            <w:tcW w:w="5162" w:type="dxa"/>
            <w:gridSpan w:val="6"/>
            <w:vAlign w:val="center"/>
          </w:tcPr>
          <w:p>
            <w:pPr>
              <w:spacing w:line="300" w:lineRule="exact"/>
              <w:jc w:val="center"/>
              <w:rPr>
                <w:rFonts w:ascii="宋体" w:hAnsi="宋体"/>
                <w:w w:val="90"/>
                <w:szCs w:val="21"/>
              </w:rPr>
            </w:pPr>
            <w:r>
              <w:rPr>
                <w:rFonts w:hint="eastAsia" w:ascii="宋体" w:hAnsi="宋体"/>
                <w:w w:val="90"/>
                <w:szCs w:val="21"/>
              </w:rPr>
              <w:t>标准</w:t>
            </w:r>
          </w:p>
        </w:tc>
        <w:tc>
          <w:tcPr>
            <w:tcW w:w="1177" w:type="dxa"/>
            <w:gridSpan w:val="2"/>
          </w:tcPr>
          <w:p>
            <w:pPr>
              <w:spacing w:line="300" w:lineRule="exact"/>
              <w:jc w:val="center"/>
              <w:rPr>
                <w:rFonts w:ascii="宋体" w:hAnsi="宋体"/>
                <w:w w:val="90"/>
                <w:szCs w:val="21"/>
              </w:rPr>
            </w:pPr>
            <w:r>
              <w:rPr>
                <w:rFonts w:hint="eastAsia" w:ascii="宋体" w:hAnsi="宋体"/>
                <w:w w:val="9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58" w:type="dxa"/>
            <w:vMerge w:val="continue"/>
            <w:vAlign w:val="center"/>
          </w:tcPr>
          <w:p>
            <w:pPr>
              <w:spacing w:line="300" w:lineRule="exact"/>
              <w:jc w:val="center"/>
              <w:rPr>
                <w:rFonts w:ascii="宋体" w:hAnsi="宋体"/>
                <w:w w:val="90"/>
                <w:szCs w:val="21"/>
              </w:rPr>
            </w:pPr>
          </w:p>
        </w:tc>
        <w:tc>
          <w:tcPr>
            <w:tcW w:w="2659" w:type="dxa"/>
            <w:gridSpan w:val="2"/>
            <w:vAlign w:val="center"/>
          </w:tcPr>
          <w:p>
            <w:pPr>
              <w:spacing w:line="300" w:lineRule="exact"/>
              <w:jc w:val="center"/>
              <w:rPr>
                <w:rFonts w:ascii="宋体" w:hAnsi="宋体"/>
                <w:w w:val="90"/>
                <w:szCs w:val="21"/>
              </w:rPr>
            </w:pPr>
            <w:r>
              <w:rPr>
                <w:rFonts w:hint="eastAsia" w:ascii="宋体" w:hAnsi="宋体"/>
                <w:w w:val="90"/>
                <w:szCs w:val="21"/>
              </w:rPr>
              <w:t>一般</w:t>
            </w:r>
          </w:p>
        </w:tc>
        <w:tc>
          <w:tcPr>
            <w:tcW w:w="5162" w:type="dxa"/>
            <w:gridSpan w:val="6"/>
            <w:vAlign w:val="center"/>
          </w:tcPr>
          <w:p>
            <w:pPr>
              <w:spacing w:line="300" w:lineRule="exact"/>
              <w:jc w:val="center"/>
              <w:rPr>
                <w:rFonts w:ascii="宋体" w:hAnsi="宋体"/>
                <w:w w:val="90"/>
                <w:szCs w:val="21"/>
              </w:rPr>
            </w:pPr>
            <w:r>
              <w:rPr>
                <w:rFonts w:hint="eastAsia" w:ascii="宋体" w:hAnsi="宋体"/>
                <w:w w:val="90"/>
                <w:szCs w:val="21"/>
              </w:rPr>
              <w:t>Ⅱ</w:t>
            </w:r>
          </w:p>
        </w:tc>
        <w:tc>
          <w:tcPr>
            <w:tcW w:w="1177" w:type="dxa"/>
            <w:gridSpan w:val="2"/>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dxa"/>
            <w:vMerge w:val="continue"/>
            <w:vAlign w:val="center"/>
          </w:tcPr>
          <w:p>
            <w:pPr>
              <w:spacing w:line="300" w:lineRule="exact"/>
              <w:jc w:val="center"/>
              <w:rPr>
                <w:rFonts w:ascii="宋体" w:hAnsi="宋体"/>
                <w:w w:val="90"/>
                <w:szCs w:val="21"/>
              </w:rPr>
            </w:pPr>
          </w:p>
        </w:tc>
        <w:tc>
          <w:tcPr>
            <w:tcW w:w="2659" w:type="dxa"/>
            <w:gridSpan w:val="2"/>
            <w:vAlign w:val="center"/>
          </w:tcPr>
          <w:p>
            <w:pPr>
              <w:spacing w:line="300" w:lineRule="exact"/>
              <w:jc w:val="center"/>
              <w:rPr>
                <w:rFonts w:ascii="宋体" w:hAnsi="宋体"/>
                <w:w w:val="90"/>
                <w:szCs w:val="21"/>
              </w:rPr>
            </w:pPr>
            <w:r>
              <w:rPr>
                <w:rFonts w:hint="eastAsia" w:ascii="宋体" w:hAnsi="宋体"/>
                <w:w w:val="90"/>
                <w:szCs w:val="21"/>
              </w:rPr>
              <w:t>较大</w:t>
            </w:r>
          </w:p>
        </w:tc>
        <w:tc>
          <w:tcPr>
            <w:tcW w:w="5162" w:type="dxa"/>
            <w:gridSpan w:val="6"/>
            <w:vAlign w:val="center"/>
          </w:tcPr>
          <w:p>
            <w:pPr>
              <w:spacing w:line="300" w:lineRule="exact"/>
              <w:jc w:val="center"/>
              <w:rPr>
                <w:rFonts w:ascii="宋体" w:hAnsi="宋体"/>
                <w:w w:val="90"/>
                <w:szCs w:val="21"/>
              </w:rPr>
            </w:pPr>
            <w:r>
              <w:rPr>
                <w:rFonts w:hint="eastAsia" w:ascii="宋体" w:hAnsi="宋体"/>
                <w:w w:val="90"/>
                <w:szCs w:val="21"/>
              </w:rPr>
              <w:t>Ⅰ</w:t>
            </w:r>
          </w:p>
        </w:tc>
        <w:tc>
          <w:tcPr>
            <w:tcW w:w="1177" w:type="dxa"/>
            <w:gridSpan w:val="2"/>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58" w:type="dxa"/>
            <w:vMerge w:val="restart"/>
            <w:vAlign w:val="center"/>
          </w:tcPr>
          <w:p>
            <w:pPr>
              <w:spacing w:line="300" w:lineRule="exact"/>
              <w:jc w:val="center"/>
              <w:rPr>
                <w:rFonts w:ascii="宋体" w:hAnsi="宋体"/>
                <w:w w:val="90"/>
                <w:szCs w:val="21"/>
              </w:rPr>
            </w:pPr>
            <w:r>
              <w:rPr>
                <w:rFonts w:hint="eastAsia" w:ascii="宋体" w:hAnsi="宋体"/>
                <w:w w:val="90"/>
                <w:szCs w:val="21"/>
              </w:rPr>
              <w:t>应急响应程序</w:t>
            </w:r>
          </w:p>
        </w:tc>
        <w:tc>
          <w:tcPr>
            <w:tcW w:w="2659" w:type="dxa"/>
            <w:gridSpan w:val="2"/>
            <w:vAlign w:val="center"/>
          </w:tcPr>
          <w:p>
            <w:pPr>
              <w:spacing w:line="300" w:lineRule="exact"/>
              <w:jc w:val="center"/>
              <w:rPr>
                <w:rFonts w:ascii="宋体" w:hAnsi="宋体"/>
                <w:b/>
                <w:w w:val="90"/>
                <w:szCs w:val="21"/>
              </w:rPr>
            </w:pPr>
            <w:r>
              <w:rPr>
                <w:rFonts w:hint="eastAsia" w:ascii="宋体" w:hAnsi="宋体"/>
                <w:b/>
                <w:w w:val="90"/>
                <w:szCs w:val="21"/>
              </w:rPr>
              <w:t>等级</w:t>
            </w:r>
          </w:p>
        </w:tc>
        <w:tc>
          <w:tcPr>
            <w:tcW w:w="983" w:type="dxa"/>
            <w:vAlign w:val="center"/>
          </w:tcPr>
          <w:p>
            <w:pPr>
              <w:spacing w:line="300" w:lineRule="exact"/>
              <w:jc w:val="center"/>
              <w:rPr>
                <w:rFonts w:ascii="宋体" w:hAnsi="宋体"/>
                <w:b/>
                <w:w w:val="90"/>
                <w:szCs w:val="21"/>
              </w:rPr>
            </w:pPr>
            <w:r>
              <w:rPr>
                <w:rFonts w:hint="eastAsia" w:ascii="宋体" w:hAnsi="宋体"/>
                <w:b/>
                <w:w w:val="90"/>
                <w:szCs w:val="21"/>
              </w:rPr>
              <w:t>启动</w:t>
            </w:r>
          </w:p>
        </w:tc>
        <w:tc>
          <w:tcPr>
            <w:tcW w:w="4179" w:type="dxa"/>
            <w:gridSpan w:val="5"/>
            <w:vAlign w:val="center"/>
          </w:tcPr>
          <w:p>
            <w:pPr>
              <w:spacing w:line="300" w:lineRule="exact"/>
              <w:jc w:val="center"/>
              <w:rPr>
                <w:rFonts w:ascii="宋体" w:hAnsi="宋体"/>
                <w:b/>
                <w:w w:val="90"/>
                <w:szCs w:val="21"/>
              </w:rPr>
            </w:pPr>
            <w:r>
              <w:rPr>
                <w:rFonts w:hint="eastAsia" w:ascii="宋体" w:hAnsi="宋体"/>
                <w:b/>
                <w:w w:val="90"/>
                <w:szCs w:val="21"/>
              </w:rPr>
              <w:t>启动步骤</w:t>
            </w:r>
          </w:p>
        </w:tc>
        <w:tc>
          <w:tcPr>
            <w:tcW w:w="1177" w:type="dxa"/>
            <w:gridSpan w:val="2"/>
          </w:tcPr>
          <w:p>
            <w:pPr>
              <w:spacing w:line="300" w:lineRule="exact"/>
              <w:jc w:val="center"/>
              <w:rPr>
                <w:rFonts w:ascii="宋体" w:hAnsi="宋体"/>
                <w:b/>
                <w:w w:val="90"/>
                <w:szCs w:val="21"/>
              </w:rPr>
            </w:pPr>
            <w:r>
              <w:rPr>
                <w:rFonts w:hint="eastAsia" w:ascii="宋体" w:hAnsi="宋体"/>
                <w:b/>
                <w:w w:val="9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jc w:val="center"/>
        </w:trPr>
        <w:tc>
          <w:tcPr>
            <w:tcW w:w="458" w:type="dxa"/>
            <w:vMerge w:val="continue"/>
            <w:vAlign w:val="center"/>
          </w:tcPr>
          <w:p>
            <w:pPr>
              <w:spacing w:line="300" w:lineRule="exact"/>
              <w:jc w:val="center"/>
              <w:rPr>
                <w:rFonts w:ascii="宋体" w:hAnsi="宋体"/>
                <w:w w:val="90"/>
                <w:szCs w:val="21"/>
              </w:rPr>
            </w:pPr>
          </w:p>
        </w:tc>
        <w:tc>
          <w:tcPr>
            <w:tcW w:w="2659" w:type="dxa"/>
            <w:gridSpan w:val="2"/>
            <w:vAlign w:val="center"/>
          </w:tcPr>
          <w:p>
            <w:pPr>
              <w:spacing w:line="300" w:lineRule="exact"/>
              <w:jc w:val="center"/>
              <w:rPr>
                <w:rFonts w:ascii="宋体" w:hAnsi="宋体"/>
                <w:w w:val="90"/>
                <w:szCs w:val="21"/>
              </w:rPr>
            </w:pPr>
            <w:r>
              <w:rPr>
                <w:rFonts w:hint="eastAsia" w:ascii="宋体" w:hAnsi="宋体"/>
                <w:w w:val="90"/>
                <w:szCs w:val="21"/>
              </w:rPr>
              <w:t>一般</w:t>
            </w:r>
          </w:p>
        </w:tc>
        <w:tc>
          <w:tcPr>
            <w:tcW w:w="983" w:type="dxa"/>
            <w:vAlign w:val="center"/>
          </w:tcPr>
          <w:p>
            <w:pPr>
              <w:spacing w:line="300" w:lineRule="exact"/>
              <w:jc w:val="center"/>
              <w:rPr>
                <w:rFonts w:ascii="宋体" w:hAnsi="宋体"/>
                <w:w w:val="90"/>
                <w:szCs w:val="21"/>
              </w:rPr>
            </w:pPr>
            <w:r>
              <w:rPr>
                <w:rFonts w:hint="eastAsia" w:ascii="宋体" w:hAnsi="宋体"/>
                <w:w w:val="90"/>
                <w:szCs w:val="21"/>
              </w:rPr>
              <w:t>Ⅱ级</w:t>
            </w:r>
          </w:p>
        </w:tc>
        <w:tc>
          <w:tcPr>
            <w:tcW w:w="4179" w:type="dxa"/>
            <w:gridSpan w:val="5"/>
            <w:vAlign w:val="center"/>
          </w:tcPr>
          <w:p>
            <w:pPr>
              <w:spacing w:line="300" w:lineRule="exact"/>
              <w:ind w:firstLine="378" w:firstLineChars="200"/>
              <w:rPr>
                <w:rFonts w:ascii="宋体" w:hAnsi="宋体"/>
                <w:w w:val="90"/>
                <w:szCs w:val="21"/>
              </w:rPr>
            </w:pPr>
            <w:r>
              <w:rPr>
                <w:rFonts w:hint="eastAsia" w:ascii="宋体" w:hAnsi="宋体"/>
                <w:w w:val="90"/>
                <w:szCs w:val="21"/>
              </w:rPr>
              <w:t>1.在24小时内，单个镇政府（街道办）区域范围内出现非职业性一氧化碳中毒事故。</w:t>
            </w:r>
          </w:p>
          <w:p>
            <w:pPr>
              <w:spacing w:line="300" w:lineRule="exact"/>
              <w:ind w:firstLine="378" w:firstLineChars="200"/>
              <w:rPr>
                <w:rFonts w:ascii="宋体" w:hAnsi="宋体"/>
                <w:w w:val="90"/>
                <w:szCs w:val="21"/>
              </w:rPr>
            </w:pPr>
            <w:r>
              <w:rPr>
                <w:rFonts w:hint="eastAsia" w:ascii="宋体" w:hAnsi="宋体"/>
                <w:w w:val="90"/>
                <w:szCs w:val="21"/>
              </w:rPr>
              <w:t>2.经开区预防非职业性一氧化碳中毒工作应急指挥部认定的其他情形。</w:t>
            </w:r>
          </w:p>
        </w:tc>
        <w:tc>
          <w:tcPr>
            <w:tcW w:w="1177" w:type="dxa"/>
            <w:gridSpan w:val="2"/>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458" w:type="dxa"/>
            <w:vMerge w:val="continue"/>
            <w:vAlign w:val="center"/>
          </w:tcPr>
          <w:p>
            <w:pPr>
              <w:spacing w:line="300" w:lineRule="exact"/>
              <w:jc w:val="center"/>
              <w:rPr>
                <w:rFonts w:ascii="宋体" w:hAnsi="宋体"/>
                <w:w w:val="90"/>
                <w:szCs w:val="21"/>
              </w:rPr>
            </w:pPr>
          </w:p>
        </w:tc>
        <w:tc>
          <w:tcPr>
            <w:tcW w:w="2659" w:type="dxa"/>
            <w:gridSpan w:val="2"/>
            <w:vAlign w:val="center"/>
          </w:tcPr>
          <w:p>
            <w:pPr>
              <w:spacing w:line="300" w:lineRule="exact"/>
              <w:jc w:val="center"/>
              <w:rPr>
                <w:rFonts w:ascii="宋体" w:hAnsi="宋体"/>
                <w:w w:val="90"/>
                <w:szCs w:val="21"/>
              </w:rPr>
            </w:pPr>
            <w:r>
              <w:rPr>
                <w:rFonts w:hint="eastAsia" w:ascii="宋体" w:hAnsi="宋体"/>
                <w:w w:val="90"/>
                <w:szCs w:val="21"/>
              </w:rPr>
              <w:t>较大</w:t>
            </w:r>
          </w:p>
        </w:tc>
        <w:tc>
          <w:tcPr>
            <w:tcW w:w="983" w:type="dxa"/>
            <w:vAlign w:val="center"/>
          </w:tcPr>
          <w:p>
            <w:pPr>
              <w:spacing w:line="300" w:lineRule="exact"/>
              <w:jc w:val="center"/>
              <w:rPr>
                <w:rFonts w:ascii="宋体" w:hAnsi="宋体"/>
                <w:w w:val="90"/>
                <w:szCs w:val="21"/>
              </w:rPr>
            </w:pPr>
            <w:r>
              <w:rPr>
                <w:rFonts w:hint="eastAsia" w:ascii="宋体" w:hAnsi="宋体"/>
                <w:w w:val="90"/>
                <w:szCs w:val="21"/>
              </w:rPr>
              <w:t>Ⅰ级</w:t>
            </w:r>
          </w:p>
        </w:tc>
        <w:tc>
          <w:tcPr>
            <w:tcW w:w="4179" w:type="dxa"/>
            <w:gridSpan w:val="5"/>
            <w:vAlign w:val="center"/>
          </w:tcPr>
          <w:p>
            <w:pPr>
              <w:spacing w:line="300" w:lineRule="exact"/>
              <w:ind w:firstLine="378" w:firstLineChars="200"/>
              <w:rPr>
                <w:rFonts w:ascii="宋体" w:hAnsi="宋体"/>
                <w:w w:val="90"/>
                <w:szCs w:val="21"/>
              </w:rPr>
            </w:pPr>
            <w:r>
              <w:rPr>
                <w:rFonts w:hint="eastAsia" w:ascii="宋体" w:hAnsi="宋体"/>
                <w:w w:val="90"/>
                <w:szCs w:val="21"/>
              </w:rPr>
              <w:t xml:space="preserve"> 1.在24小时内，辖区出现非职业性一氧化碳中毒死亡1人（含1人）以上，或镇政府（街道办）区域范围内相继发生非职业性一氧化碳中毒事故。</w:t>
            </w:r>
          </w:p>
          <w:p>
            <w:pPr>
              <w:spacing w:line="300" w:lineRule="exact"/>
              <w:ind w:firstLine="378" w:firstLineChars="200"/>
              <w:rPr>
                <w:rFonts w:ascii="宋体" w:hAnsi="宋体"/>
                <w:w w:val="90"/>
                <w:szCs w:val="21"/>
              </w:rPr>
            </w:pPr>
            <w:r>
              <w:rPr>
                <w:rFonts w:hint="eastAsia" w:ascii="宋体" w:hAnsi="宋体"/>
                <w:w w:val="90"/>
                <w:szCs w:val="21"/>
              </w:rPr>
              <w:t>2.经开区预防非职业性一氧化碳中毒工作应急指挥部认定的其他情形。</w:t>
            </w:r>
          </w:p>
        </w:tc>
        <w:tc>
          <w:tcPr>
            <w:tcW w:w="1177" w:type="dxa"/>
            <w:gridSpan w:val="2"/>
          </w:tcPr>
          <w:p>
            <w:pPr>
              <w:spacing w:line="300" w:lineRule="exact"/>
              <w:jc w:val="center"/>
              <w:rPr>
                <w:rFonts w:ascii="宋体" w:hAnsi="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58" w:type="dxa"/>
            <w:vMerge w:val="restart"/>
            <w:vAlign w:val="center"/>
          </w:tcPr>
          <w:p>
            <w:pPr>
              <w:spacing w:line="300" w:lineRule="exact"/>
              <w:jc w:val="center"/>
              <w:rPr>
                <w:rFonts w:ascii="宋体" w:hAnsi="宋体"/>
                <w:w w:val="90"/>
                <w:szCs w:val="21"/>
              </w:rPr>
            </w:pPr>
            <w:r>
              <w:rPr>
                <w:rFonts w:hint="eastAsia" w:ascii="宋体" w:hAnsi="宋体"/>
                <w:w w:val="90"/>
                <w:szCs w:val="21"/>
              </w:rPr>
              <w:t>信息报送与处理</w:t>
            </w:r>
          </w:p>
        </w:tc>
        <w:tc>
          <w:tcPr>
            <w:tcW w:w="2659" w:type="dxa"/>
            <w:gridSpan w:val="2"/>
            <w:vAlign w:val="center"/>
          </w:tcPr>
          <w:p>
            <w:pPr>
              <w:spacing w:line="300" w:lineRule="exact"/>
              <w:jc w:val="center"/>
              <w:rPr>
                <w:rFonts w:ascii="宋体" w:hAnsi="宋体"/>
                <w:w w:val="90"/>
                <w:szCs w:val="21"/>
              </w:rPr>
            </w:pPr>
            <w:r>
              <w:rPr>
                <w:rFonts w:hint="eastAsia" w:ascii="宋体" w:hAnsi="宋体"/>
                <w:w w:val="90"/>
                <w:szCs w:val="21"/>
              </w:rPr>
              <w:t>部门</w:t>
            </w:r>
          </w:p>
        </w:tc>
        <w:tc>
          <w:tcPr>
            <w:tcW w:w="2963" w:type="dxa"/>
            <w:gridSpan w:val="3"/>
            <w:vAlign w:val="center"/>
          </w:tcPr>
          <w:p>
            <w:pPr>
              <w:spacing w:line="300" w:lineRule="exact"/>
              <w:jc w:val="center"/>
              <w:rPr>
                <w:rFonts w:ascii="宋体" w:hAnsi="宋体"/>
                <w:w w:val="90"/>
                <w:szCs w:val="21"/>
              </w:rPr>
            </w:pPr>
            <w:r>
              <w:rPr>
                <w:rFonts w:hint="eastAsia" w:ascii="宋体" w:hAnsi="宋体"/>
                <w:w w:val="90"/>
                <w:szCs w:val="21"/>
              </w:rPr>
              <w:t>程序</w:t>
            </w:r>
          </w:p>
        </w:tc>
        <w:tc>
          <w:tcPr>
            <w:tcW w:w="1927" w:type="dxa"/>
            <w:gridSpan w:val="2"/>
            <w:vAlign w:val="center"/>
          </w:tcPr>
          <w:p>
            <w:pPr>
              <w:spacing w:line="300" w:lineRule="exact"/>
              <w:jc w:val="center"/>
              <w:rPr>
                <w:rFonts w:ascii="宋体" w:hAnsi="宋体"/>
                <w:w w:val="90"/>
                <w:szCs w:val="21"/>
              </w:rPr>
            </w:pPr>
            <w:r>
              <w:rPr>
                <w:rFonts w:hint="eastAsia" w:ascii="宋体" w:hAnsi="宋体"/>
                <w:w w:val="90"/>
                <w:szCs w:val="21"/>
              </w:rPr>
              <w:t>时限</w:t>
            </w:r>
          </w:p>
        </w:tc>
        <w:tc>
          <w:tcPr>
            <w:tcW w:w="1449" w:type="dxa"/>
            <w:gridSpan w:val="3"/>
            <w:vAlign w:val="center"/>
          </w:tcPr>
          <w:p>
            <w:pPr>
              <w:spacing w:line="300" w:lineRule="exact"/>
              <w:jc w:val="center"/>
              <w:rPr>
                <w:rFonts w:ascii="宋体" w:hAnsi="宋体"/>
                <w:w w:val="90"/>
                <w:szCs w:val="21"/>
              </w:rPr>
            </w:pPr>
            <w:r>
              <w:rPr>
                <w:rFonts w:hint="eastAsia" w:ascii="宋体" w:hAnsi="宋体"/>
                <w:w w:val="90"/>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0" w:hRule="atLeast"/>
          <w:jc w:val="center"/>
        </w:trPr>
        <w:tc>
          <w:tcPr>
            <w:tcW w:w="458" w:type="dxa"/>
            <w:vMerge w:val="continue"/>
            <w:vAlign w:val="center"/>
          </w:tcPr>
          <w:p>
            <w:pPr>
              <w:spacing w:line="300" w:lineRule="exact"/>
              <w:jc w:val="center"/>
              <w:rPr>
                <w:rFonts w:ascii="宋体" w:hAnsi="宋体"/>
                <w:w w:val="90"/>
                <w:szCs w:val="21"/>
              </w:rPr>
            </w:pPr>
          </w:p>
        </w:tc>
        <w:tc>
          <w:tcPr>
            <w:tcW w:w="2659" w:type="dxa"/>
            <w:gridSpan w:val="2"/>
            <w:vAlign w:val="center"/>
          </w:tcPr>
          <w:p>
            <w:pPr>
              <w:numPr>
                <w:ilvl w:val="0"/>
                <w:numId w:val="1"/>
              </w:numPr>
              <w:spacing w:line="300" w:lineRule="exact"/>
              <w:rPr>
                <w:rFonts w:ascii="宋体" w:hAnsi="宋体"/>
                <w:w w:val="90"/>
                <w:szCs w:val="21"/>
              </w:rPr>
            </w:pPr>
            <w:r>
              <w:rPr>
                <w:rFonts w:hint="eastAsia" w:ascii="宋体" w:hAnsi="宋体"/>
                <w:w w:val="90"/>
                <w:szCs w:val="21"/>
              </w:rPr>
              <w:t>经开区卫生健康局指定的非职业性一氧化碳中毒事件监测、报告机构，各级各类医疗卫生机构。</w:t>
            </w:r>
          </w:p>
          <w:p>
            <w:pPr>
              <w:spacing w:line="300" w:lineRule="exact"/>
              <w:rPr>
                <w:rFonts w:ascii="宋体" w:hAnsi="宋体"/>
                <w:w w:val="90"/>
                <w:szCs w:val="21"/>
              </w:rPr>
            </w:pPr>
            <w:r>
              <w:rPr>
                <w:rFonts w:hint="eastAsia" w:ascii="宋体" w:hAnsi="宋体"/>
                <w:w w:val="90"/>
                <w:szCs w:val="21"/>
              </w:rPr>
              <w:t>（2）经开区应急管理部门。</w:t>
            </w:r>
          </w:p>
          <w:p>
            <w:pPr>
              <w:spacing w:line="300" w:lineRule="exact"/>
              <w:rPr>
                <w:rFonts w:ascii="宋体" w:hAnsi="宋体"/>
                <w:w w:val="90"/>
                <w:szCs w:val="21"/>
              </w:rPr>
            </w:pPr>
            <w:r>
              <w:rPr>
                <w:rFonts w:hint="eastAsia" w:ascii="宋体" w:hAnsi="宋体"/>
                <w:w w:val="90"/>
                <w:szCs w:val="21"/>
              </w:rPr>
              <w:t>（3）经开区指挥部、经开区指挥部办公室、镇政府（街道办）。</w:t>
            </w:r>
          </w:p>
        </w:tc>
        <w:tc>
          <w:tcPr>
            <w:tcW w:w="2963" w:type="dxa"/>
            <w:gridSpan w:val="3"/>
            <w:vAlign w:val="center"/>
          </w:tcPr>
          <w:p>
            <w:pPr>
              <w:spacing w:line="300" w:lineRule="exact"/>
              <w:jc w:val="left"/>
              <w:rPr>
                <w:rFonts w:ascii="宋体" w:hAnsi="宋体"/>
                <w:w w:val="90"/>
                <w:szCs w:val="21"/>
              </w:rPr>
            </w:pPr>
            <w:r>
              <w:rPr>
                <w:rFonts w:hint="eastAsia" w:ascii="宋体" w:hAnsi="宋体"/>
                <w:w w:val="90"/>
                <w:szCs w:val="21"/>
              </w:rPr>
              <w:t>1.卫生健康局指定的非职业性一氧化碳中毒事件监测报告机构、各类医疗卫生机构及其报告人员、个体开业医生一旦发现非职业性一氧化碳中毒患者，应在２小时内报卫生健康局。</w:t>
            </w:r>
          </w:p>
          <w:p>
            <w:pPr>
              <w:spacing w:line="300" w:lineRule="exact"/>
              <w:jc w:val="left"/>
              <w:rPr>
                <w:rFonts w:ascii="宋体" w:hAnsi="宋体"/>
                <w:w w:val="90"/>
                <w:szCs w:val="21"/>
              </w:rPr>
            </w:pPr>
            <w:r>
              <w:rPr>
                <w:rFonts w:hint="eastAsia" w:ascii="宋体" w:hAnsi="宋体"/>
                <w:w w:val="90"/>
                <w:szCs w:val="21"/>
              </w:rPr>
              <w:t>2.卫生健康局做好信息的核实、汇总和分析工作，当发现非职业性一氧化碳中毒死亡已经构成事件事实，政法办公室协调公安部门出具血气分析或尸检报告，确认一氧化碳中毒死亡的，应在２小时内报应急管理局、经开区指挥部办公室、经开区联席办。</w:t>
            </w:r>
          </w:p>
          <w:p>
            <w:pPr>
              <w:spacing w:line="300" w:lineRule="exact"/>
              <w:jc w:val="left"/>
              <w:rPr>
                <w:rFonts w:ascii="宋体" w:hAnsi="宋体"/>
                <w:w w:val="90"/>
                <w:szCs w:val="21"/>
              </w:rPr>
            </w:pPr>
            <w:r>
              <w:rPr>
                <w:rFonts w:hint="eastAsia" w:ascii="宋体" w:hAnsi="宋体"/>
                <w:w w:val="90"/>
                <w:szCs w:val="21"/>
              </w:rPr>
              <w:t>3.经开区指挥部办公室、经开区联席办接到卫生健康局等有关部门有关非职业性一氧化碳中毒死亡事件的报告后，应在２小时内与卫生健康局进一步核实所报情况，统计相关数据之后，向经开区总值班室、管委会和南宁市预防非职业性一氧化碳中毒工作联席会议办公室（以下简称市联席办）报告。</w:t>
            </w:r>
          </w:p>
        </w:tc>
        <w:tc>
          <w:tcPr>
            <w:tcW w:w="1927" w:type="dxa"/>
            <w:gridSpan w:val="2"/>
            <w:vAlign w:val="center"/>
          </w:tcPr>
          <w:p>
            <w:pPr>
              <w:spacing w:line="300" w:lineRule="exact"/>
              <w:jc w:val="center"/>
              <w:rPr>
                <w:rFonts w:ascii="宋体" w:hAnsi="宋体"/>
                <w:w w:val="90"/>
                <w:szCs w:val="21"/>
              </w:rPr>
            </w:pPr>
            <w:r>
              <w:rPr>
                <w:rFonts w:hint="eastAsia" w:ascii="宋体" w:hAnsi="宋体"/>
                <w:w w:val="90"/>
                <w:szCs w:val="21"/>
              </w:rPr>
              <w:t>2小时内</w:t>
            </w:r>
          </w:p>
        </w:tc>
        <w:tc>
          <w:tcPr>
            <w:tcW w:w="1449" w:type="dxa"/>
            <w:gridSpan w:val="3"/>
            <w:vAlign w:val="center"/>
          </w:tcPr>
          <w:p>
            <w:pPr>
              <w:spacing w:line="300" w:lineRule="exact"/>
              <w:rPr>
                <w:rFonts w:ascii="宋体" w:hAnsi="宋体"/>
                <w:w w:val="90"/>
                <w:szCs w:val="21"/>
              </w:rPr>
            </w:pPr>
            <w:r>
              <w:rPr>
                <w:rFonts w:hint="eastAsia" w:ascii="宋体" w:hAnsi="宋体"/>
                <w:w w:val="90"/>
                <w:szCs w:val="21"/>
              </w:rPr>
              <w:t>报告内容要按照市联席办提供的信息表格进行填报。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081" w:type="dxa"/>
            <w:gridSpan w:val="2"/>
            <w:vMerge w:val="restart"/>
            <w:vAlign w:val="center"/>
          </w:tcPr>
          <w:p>
            <w:pPr>
              <w:spacing w:line="300" w:lineRule="exact"/>
              <w:jc w:val="center"/>
              <w:rPr>
                <w:rFonts w:ascii="宋体" w:hAnsi="宋体"/>
                <w:w w:val="90"/>
                <w:szCs w:val="21"/>
              </w:rPr>
            </w:pPr>
            <w:r>
              <w:rPr>
                <w:rFonts w:hint="eastAsia" w:ascii="宋体" w:hAnsi="宋体"/>
                <w:w w:val="90"/>
                <w:szCs w:val="21"/>
              </w:rPr>
              <w:t>指挥与协调</w:t>
            </w:r>
          </w:p>
        </w:tc>
        <w:tc>
          <w:tcPr>
            <w:tcW w:w="7375" w:type="dxa"/>
            <w:gridSpan w:val="9"/>
            <w:vAlign w:val="center"/>
          </w:tcPr>
          <w:p>
            <w:pPr>
              <w:spacing w:line="300" w:lineRule="exact"/>
              <w:jc w:val="center"/>
              <w:rPr>
                <w:rFonts w:ascii="宋体" w:hAnsi="宋体"/>
                <w:w w:val="90"/>
                <w:szCs w:val="21"/>
              </w:rPr>
            </w:pPr>
            <w:r>
              <w:rPr>
                <w:rFonts w:hint="eastAsia" w:ascii="宋体" w:hAnsi="宋体"/>
                <w:w w:val="90"/>
                <w:szCs w:val="21"/>
              </w:rPr>
              <w:t>指挥与协调机制及内容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81" w:type="dxa"/>
            <w:gridSpan w:val="2"/>
            <w:vMerge w:val="continue"/>
            <w:vAlign w:val="center"/>
          </w:tcPr>
          <w:p>
            <w:pPr>
              <w:spacing w:line="300" w:lineRule="exact"/>
              <w:jc w:val="center"/>
              <w:rPr>
                <w:rFonts w:ascii="宋体" w:hAnsi="宋体"/>
                <w:w w:val="90"/>
                <w:szCs w:val="21"/>
              </w:rPr>
            </w:pPr>
          </w:p>
        </w:tc>
        <w:tc>
          <w:tcPr>
            <w:tcW w:w="7375" w:type="dxa"/>
            <w:gridSpan w:val="9"/>
            <w:vAlign w:val="center"/>
          </w:tcPr>
          <w:p>
            <w:pPr>
              <w:spacing w:line="300" w:lineRule="exact"/>
              <w:rPr>
                <w:rFonts w:ascii="宋体" w:hAnsi="宋体"/>
                <w:w w:val="90"/>
                <w:szCs w:val="21"/>
              </w:rPr>
            </w:pPr>
            <w:r>
              <w:rPr>
                <w:rFonts w:hint="eastAsia" w:ascii="宋体" w:hAnsi="宋体"/>
                <w:w w:val="90"/>
                <w:szCs w:val="21"/>
              </w:rPr>
              <w:t>经开区指挥部统一指挥协调相关部门，及时通报信息，实现信息共享，共同研究分析非职业性一氧化碳中毒事件的发生原因和影响因素。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081" w:type="dxa"/>
            <w:gridSpan w:val="2"/>
            <w:vMerge w:val="restart"/>
            <w:vAlign w:val="center"/>
          </w:tcPr>
          <w:p>
            <w:pPr>
              <w:spacing w:line="300" w:lineRule="exact"/>
              <w:jc w:val="center"/>
              <w:rPr>
                <w:rFonts w:ascii="宋体" w:hAnsi="宋体"/>
                <w:w w:val="90"/>
                <w:szCs w:val="21"/>
              </w:rPr>
            </w:pPr>
            <w:r>
              <w:rPr>
                <w:rFonts w:hint="eastAsia" w:ascii="宋体" w:hAnsi="宋体"/>
                <w:w w:val="90"/>
                <w:szCs w:val="21"/>
              </w:rPr>
              <w:t>应急处置措施</w:t>
            </w:r>
          </w:p>
        </w:tc>
        <w:tc>
          <w:tcPr>
            <w:tcW w:w="7375" w:type="dxa"/>
            <w:gridSpan w:val="9"/>
            <w:vAlign w:val="center"/>
          </w:tcPr>
          <w:p>
            <w:pPr>
              <w:spacing w:line="300" w:lineRule="exact"/>
              <w:jc w:val="center"/>
              <w:rPr>
                <w:rFonts w:ascii="宋体" w:hAnsi="宋体"/>
                <w:w w:val="90"/>
                <w:szCs w:val="21"/>
              </w:rPr>
            </w:pPr>
            <w:r>
              <w:rPr>
                <w:rFonts w:hint="eastAsia" w:ascii="宋体" w:hAnsi="宋体"/>
                <w:w w:val="90"/>
                <w:szCs w:val="21"/>
              </w:rPr>
              <w:t>应急处置的具体措施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2081" w:type="dxa"/>
            <w:gridSpan w:val="2"/>
            <w:vMerge w:val="continue"/>
            <w:vAlign w:val="center"/>
          </w:tcPr>
          <w:p>
            <w:pPr>
              <w:spacing w:line="300" w:lineRule="exact"/>
              <w:jc w:val="center"/>
              <w:rPr>
                <w:rFonts w:ascii="宋体" w:hAnsi="宋体"/>
                <w:w w:val="90"/>
                <w:szCs w:val="21"/>
              </w:rPr>
            </w:pPr>
          </w:p>
        </w:tc>
        <w:tc>
          <w:tcPr>
            <w:tcW w:w="7375" w:type="dxa"/>
            <w:gridSpan w:val="9"/>
            <w:vAlign w:val="center"/>
          </w:tcPr>
          <w:p>
            <w:pPr>
              <w:spacing w:line="300" w:lineRule="exact"/>
              <w:ind w:firstLine="378" w:firstLineChars="200"/>
              <w:rPr>
                <w:rFonts w:ascii="宋体" w:hAnsi="宋体"/>
                <w:w w:val="90"/>
                <w:szCs w:val="21"/>
              </w:rPr>
            </w:pPr>
            <w:r>
              <w:rPr>
                <w:rFonts w:hint="eastAsia" w:ascii="宋体" w:hAnsi="宋体"/>
                <w:w w:val="90"/>
                <w:szCs w:val="21"/>
              </w:rPr>
              <w:t>（一）体系保障</w:t>
            </w:r>
          </w:p>
          <w:p>
            <w:pPr>
              <w:spacing w:line="300" w:lineRule="exact"/>
              <w:rPr>
                <w:rFonts w:ascii="宋体" w:hAnsi="宋体"/>
                <w:w w:val="90"/>
                <w:szCs w:val="21"/>
              </w:rPr>
            </w:pPr>
            <w:r>
              <w:rPr>
                <w:rFonts w:hint="eastAsia" w:ascii="宋体" w:hAnsi="宋体"/>
                <w:w w:val="90"/>
                <w:szCs w:val="21"/>
              </w:rPr>
              <w:t>　　1.根据辖区实际情况，建立多部门协调、功能完善、反应迅速、运转高效的非职业性一氧化碳中毒事件应急机制，加大宣传教育力度，积极开展中毒隐患整治，有效防控非职业性一氧化碳中毒事件的发生。</w:t>
            </w:r>
          </w:p>
          <w:p>
            <w:pPr>
              <w:spacing w:line="300" w:lineRule="exact"/>
              <w:rPr>
                <w:rFonts w:ascii="宋体" w:hAnsi="宋体"/>
                <w:w w:val="90"/>
                <w:szCs w:val="21"/>
              </w:rPr>
            </w:pPr>
            <w:r>
              <w:rPr>
                <w:rFonts w:hint="eastAsia" w:ascii="宋体" w:hAnsi="宋体"/>
                <w:w w:val="90"/>
                <w:szCs w:val="21"/>
              </w:rPr>
              <w:t>　　2.健全覆盖城乡、灵敏高效、快速畅通的事件报告信息制度。</w:t>
            </w:r>
          </w:p>
          <w:p>
            <w:pPr>
              <w:spacing w:line="300" w:lineRule="exact"/>
              <w:rPr>
                <w:rFonts w:ascii="宋体" w:hAnsi="宋体"/>
                <w:w w:val="90"/>
                <w:szCs w:val="21"/>
              </w:rPr>
            </w:pPr>
            <w:r>
              <w:rPr>
                <w:rFonts w:hint="eastAsia" w:ascii="宋体" w:hAnsi="宋体"/>
                <w:w w:val="90"/>
                <w:szCs w:val="21"/>
              </w:rPr>
              <w:t>　　3.按照“平战结合、因地制宜、合理布局”的原则，建立非职业性一氧化碳中毒救治体系，加强医疗救治和疾病控制专业队伍建设，提高防治非职业性一氧化碳中毒的应急能力。</w:t>
            </w:r>
          </w:p>
          <w:p>
            <w:pPr>
              <w:spacing w:line="300" w:lineRule="exact"/>
              <w:rPr>
                <w:rFonts w:ascii="宋体" w:hAnsi="宋体"/>
                <w:w w:val="90"/>
                <w:szCs w:val="21"/>
              </w:rPr>
            </w:pPr>
            <w:r>
              <w:rPr>
                <w:rFonts w:hint="eastAsia" w:ascii="宋体" w:hAnsi="宋体"/>
                <w:w w:val="90"/>
                <w:szCs w:val="21"/>
              </w:rPr>
              <w:t>　　（二）救治保障</w:t>
            </w:r>
          </w:p>
          <w:p>
            <w:pPr>
              <w:spacing w:line="300" w:lineRule="exact"/>
              <w:rPr>
                <w:rFonts w:ascii="宋体" w:hAnsi="宋体"/>
                <w:w w:val="90"/>
                <w:szCs w:val="21"/>
              </w:rPr>
            </w:pPr>
            <w:r>
              <w:rPr>
                <w:rFonts w:hint="eastAsia" w:ascii="宋体" w:hAnsi="宋体"/>
                <w:w w:val="90"/>
                <w:szCs w:val="21"/>
              </w:rPr>
              <w:t>　　卫生健康局根据辖区实际情况，按照“平战结合、因地制宜”的原则建立非职业性一氧化碳中毒应急救治队伍，组织专家编写非职业性一氧化碳中毒应急救治培训材料，实施现场急救专业人员的培训工作。</w:t>
            </w:r>
          </w:p>
          <w:p>
            <w:pPr>
              <w:spacing w:line="300" w:lineRule="exact"/>
              <w:rPr>
                <w:rFonts w:ascii="宋体" w:hAnsi="宋体"/>
                <w:w w:val="90"/>
                <w:szCs w:val="21"/>
              </w:rPr>
            </w:pPr>
            <w:r>
              <w:rPr>
                <w:rFonts w:hint="eastAsia" w:ascii="宋体" w:hAnsi="宋体"/>
                <w:w w:val="90"/>
                <w:szCs w:val="21"/>
              </w:rPr>
              <w:t>　　（三）资金保障</w:t>
            </w:r>
          </w:p>
          <w:p>
            <w:pPr>
              <w:spacing w:line="300" w:lineRule="exact"/>
              <w:rPr>
                <w:rFonts w:ascii="宋体" w:hAnsi="宋体"/>
                <w:w w:val="90"/>
                <w:szCs w:val="21"/>
              </w:rPr>
            </w:pPr>
            <w:r>
              <w:rPr>
                <w:rFonts w:hint="eastAsia" w:ascii="宋体" w:hAnsi="宋体"/>
                <w:w w:val="90"/>
                <w:szCs w:val="21"/>
              </w:rPr>
              <w:t>　　预防及应急处置非职业性一氧化碳中毒事件所需财政经费，由主管部门建设发展局统筹各部门经费情况，列入建设发展局年度部门预算。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081" w:type="dxa"/>
            <w:gridSpan w:val="2"/>
            <w:vMerge w:val="restart"/>
            <w:vAlign w:val="center"/>
          </w:tcPr>
          <w:p>
            <w:pPr>
              <w:spacing w:line="300" w:lineRule="exact"/>
              <w:jc w:val="center"/>
              <w:rPr>
                <w:rFonts w:ascii="宋体" w:hAnsi="宋体"/>
                <w:w w:val="90"/>
                <w:szCs w:val="21"/>
              </w:rPr>
            </w:pPr>
            <w:r>
              <w:rPr>
                <w:rFonts w:hint="eastAsia" w:ascii="宋体" w:hAnsi="宋体"/>
                <w:w w:val="90"/>
                <w:szCs w:val="21"/>
              </w:rPr>
              <w:t>应急结束</w:t>
            </w:r>
          </w:p>
        </w:tc>
        <w:tc>
          <w:tcPr>
            <w:tcW w:w="2328" w:type="dxa"/>
            <w:gridSpan w:val="3"/>
            <w:vAlign w:val="center"/>
          </w:tcPr>
          <w:p>
            <w:pPr>
              <w:spacing w:line="300" w:lineRule="exact"/>
              <w:jc w:val="center"/>
              <w:rPr>
                <w:rFonts w:ascii="宋体" w:hAnsi="宋体"/>
                <w:b/>
                <w:w w:val="90"/>
                <w:szCs w:val="21"/>
              </w:rPr>
            </w:pPr>
            <w:r>
              <w:rPr>
                <w:rFonts w:hint="eastAsia" w:ascii="宋体" w:hAnsi="宋体"/>
                <w:b/>
                <w:w w:val="90"/>
                <w:szCs w:val="21"/>
              </w:rPr>
              <w:t>条件</w:t>
            </w:r>
          </w:p>
        </w:tc>
        <w:tc>
          <w:tcPr>
            <w:tcW w:w="5047" w:type="dxa"/>
            <w:gridSpan w:val="6"/>
            <w:vAlign w:val="center"/>
          </w:tcPr>
          <w:p>
            <w:pPr>
              <w:spacing w:line="300" w:lineRule="exact"/>
              <w:jc w:val="center"/>
              <w:rPr>
                <w:rFonts w:ascii="宋体" w:hAnsi="宋体"/>
                <w:b/>
                <w:w w:val="90"/>
                <w:szCs w:val="21"/>
              </w:rPr>
            </w:pPr>
            <w:r>
              <w:rPr>
                <w:rFonts w:hint="eastAsia" w:ascii="宋体" w:hAnsi="宋体"/>
                <w:b/>
                <w:w w:val="90"/>
                <w:szCs w:val="21"/>
              </w:rPr>
              <w:t>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081" w:type="dxa"/>
            <w:gridSpan w:val="2"/>
            <w:vMerge w:val="continue"/>
            <w:vAlign w:val="center"/>
          </w:tcPr>
          <w:p>
            <w:pPr>
              <w:spacing w:line="300" w:lineRule="exact"/>
              <w:jc w:val="center"/>
              <w:rPr>
                <w:rFonts w:ascii="宋体" w:hAnsi="宋体"/>
                <w:w w:val="90"/>
                <w:szCs w:val="21"/>
              </w:rPr>
            </w:pPr>
          </w:p>
        </w:tc>
        <w:tc>
          <w:tcPr>
            <w:tcW w:w="2328" w:type="dxa"/>
            <w:gridSpan w:val="3"/>
            <w:vAlign w:val="center"/>
          </w:tcPr>
          <w:p>
            <w:pPr>
              <w:spacing w:line="300" w:lineRule="exact"/>
              <w:rPr>
                <w:rFonts w:ascii="宋体" w:hAnsi="宋体"/>
                <w:w w:val="90"/>
                <w:szCs w:val="21"/>
              </w:rPr>
            </w:pPr>
            <w:r>
              <w:rPr>
                <w:rFonts w:hint="eastAsia" w:ascii="宋体" w:hAnsi="宋体"/>
                <w:w w:val="90"/>
                <w:szCs w:val="21"/>
              </w:rPr>
              <w:t>（1）非职业性一氧化碳中毒事件得到有效控制。</w:t>
            </w:r>
          </w:p>
          <w:p>
            <w:pPr>
              <w:spacing w:line="300" w:lineRule="exact"/>
              <w:rPr>
                <w:rFonts w:ascii="宋体" w:hAnsi="宋体"/>
                <w:w w:val="90"/>
                <w:szCs w:val="21"/>
              </w:rPr>
            </w:pPr>
            <w:r>
              <w:rPr>
                <w:rFonts w:hint="eastAsia" w:ascii="宋体" w:hAnsi="宋体"/>
                <w:w w:val="90"/>
                <w:szCs w:val="21"/>
              </w:rPr>
              <w:t>（2）促使非职业性一氧化碳中毒事件发生的天气等因素得到改善。</w:t>
            </w:r>
          </w:p>
          <w:p>
            <w:pPr>
              <w:spacing w:line="300" w:lineRule="exact"/>
              <w:rPr>
                <w:rFonts w:ascii="宋体" w:hAnsi="宋体"/>
                <w:w w:val="90"/>
                <w:szCs w:val="21"/>
              </w:rPr>
            </w:pPr>
            <w:r>
              <w:rPr>
                <w:rFonts w:hint="eastAsia" w:ascii="宋体" w:hAnsi="宋体"/>
                <w:w w:val="90"/>
                <w:szCs w:val="21"/>
              </w:rPr>
              <w:t>（3）新发非职业性一氧化碳中毒患者人数情况，连续3天达不到启动预案的条件。</w:t>
            </w:r>
          </w:p>
        </w:tc>
        <w:tc>
          <w:tcPr>
            <w:tcW w:w="5047" w:type="dxa"/>
            <w:gridSpan w:val="6"/>
            <w:vAlign w:val="center"/>
          </w:tcPr>
          <w:p>
            <w:pPr>
              <w:spacing w:line="300" w:lineRule="exact"/>
              <w:rPr>
                <w:rFonts w:ascii="宋体" w:hAnsi="宋体"/>
                <w:w w:val="90"/>
                <w:szCs w:val="21"/>
              </w:rPr>
            </w:pPr>
            <w:r>
              <w:rPr>
                <w:rFonts w:hint="eastAsia" w:ascii="宋体" w:hAnsi="宋体"/>
                <w:w w:val="90"/>
                <w:szCs w:val="21"/>
              </w:rPr>
              <w:t>（1）终止条件基本具备，经开区指挥部接到经开区指挥部办公室等有关单位的建议后，召开终止会议，决定终止预案的响应。</w:t>
            </w:r>
          </w:p>
          <w:p>
            <w:pPr>
              <w:spacing w:line="300" w:lineRule="exact"/>
              <w:rPr>
                <w:rFonts w:ascii="宋体" w:hAnsi="宋体"/>
                <w:w w:val="90"/>
                <w:szCs w:val="21"/>
              </w:rPr>
            </w:pPr>
            <w:r>
              <w:rPr>
                <w:rFonts w:hint="eastAsia" w:ascii="宋体" w:hAnsi="宋体"/>
                <w:w w:val="90"/>
                <w:szCs w:val="21"/>
              </w:rPr>
              <w:t>（2）终止预案响应后，在终止会议上告知各成员单位，并通过微信工作群、短信等方式通知各成员单位，转入常态化的预防工作。</w:t>
            </w:r>
          </w:p>
          <w:p>
            <w:pPr>
              <w:spacing w:line="300" w:lineRule="exact"/>
              <w:rPr>
                <w:rFonts w:ascii="宋体" w:hAnsi="宋体"/>
                <w:w w:val="90"/>
                <w:szCs w:val="21"/>
              </w:rPr>
            </w:pPr>
            <w:r>
              <w:rPr>
                <w:rFonts w:hint="eastAsia" w:ascii="宋体" w:hAnsi="宋体"/>
                <w:w w:val="90"/>
                <w:szCs w:val="21"/>
              </w:rPr>
              <w:t>（3）终止预案响应后，经开区指挥部及时将情况报管委会和市联席办。</w:t>
            </w:r>
          </w:p>
        </w:tc>
      </w:tr>
    </w:tbl>
    <w:p>
      <w:pPr>
        <w:spacing w:line="560" w:lineRule="exact"/>
        <w:rPr>
          <w:rFonts w:ascii="仿宋_GB2312" w:hAnsi="方正小标宋简体" w:eastAsia="仿宋_GB2312" w:cs="方正小标宋简体"/>
          <w:bCs/>
          <w:sz w:val="32"/>
          <w:szCs w:val="32"/>
        </w:rPr>
      </w:pPr>
    </w:p>
    <w:p>
      <w:pPr>
        <w:spacing w:line="560" w:lineRule="exact"/>
        <w:rPr>
          <w:rFonts w:ascii="仿宋_GB2312" w:hAnsi="方正小标宋简体" w:eastAsia="仿宋_GB2312" w:cs="方正小标宋简体"/>
          <w:bCs/>
          <w:sz w:val="32"/>
          <w:szCs w:val="32"/>
        </w:rPr>
      </w:pPr>
    </w:p>
    <w:p>
      <w:pPr>
        <w:spacing w:line="560" w:lineRule="exact"/>
        <w:rPr>
          <w:rFonts w:ascii="仿宋_GB2312" w:hAnsi="方正小标宋简体" w:eastAsia="仿宋_GB2312" w:cs="方正小标宋简体"/>
          <w:bCs/>
          <w:sz w:val="32"/>
          <w:szCs w:val="32"/>
        </w:rPr>
      </w:pPr>
    </w:p>
    <w:p>
      <w:pPr>
        <w:spacing w:line="560" w:lineRule="exact"/>
        <w:rPr>
          <w:rFonts w:ascii="仿宋_GB2312" w:hAnsi="方正小标宋简体" w:eastAsia="仿宋_GB2312" w:cs="方正小标宋简体"/>
          <w:bCs/>
          <w:sz w:val="32"/>
          <w:szCs w:val="32"/>
        </w:rPr>
      </w:pPr>
    </w:p>
    <w:p>
      <w:pPr>
        <w:spacing w:line="20" w:lineRule="exact"/>
        <w:rPr>
          <w:rFonts w:ascii="仿宋_GB2312" w:hAnsi="仿宋_GB2312" w:eastAsia="仿宋_GB2312" w:cs="仿宋_GB2312"/>
          <w:sz w:val="32"/>
          <w:szCs w:val="32"/>
        </w:rPr>
      </w:pPr>
    </w:p>
    <w:sectPr>
      <w:footerReference r:id="rId3" w:type="default"/>
      <w:footerReference r:id="rId4" w:type="even"/>
      <w:pgSz w:w="11906" w:h="16838"/>
      <w:pgMar w:top="2041" w:right="1588" w:bottom="1361" w:left="1588" w:header="851" w:footer="85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9438738"/>
      <w:docPartObj>
        <w:docPartGallery w:val="autotext"/>
      </w:docPartObj>
    </w:sdtPr>
    <w:sdtEndPr>
      <w:rPr>
        <w:rFonts w:hint="eastAsia" w:ascii="仿宋_GB2312" w:eastAsia="仿宋_GB2312"/>
        <w:sz w:val="28"/>
        <w:szCs w:val="28"/>
      </w:rPr>
    </w:sdtEndPr>
    <w:sdtContent>
      <w:p>
        <w:pPr>
          <w:pStyle w:val="4"/>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3 -</w:t>
        </w:r>
        <w:r>
          <w:rPr>
            <w:rFonts w:hint="eastAsia" w:ascii="仿宋_GB2312" w:eastAsia="仿宋_GB2312"/>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0054038"/>
      <w:docPartObj>
        <w:docPartGallery w:val="autotext"/>
      </w:docPartObj>
    </w:sdtPr>
    <w:sdtEndPr>
      <w:rPr>
        <w:rFonts w:hint="eastAsia" w:ascii="仿宋_GB2312" w:eastAsia="仿宋_GB2312"/>
        <w:sz w:val="28"/>
        <w:szCs w:val="28"/>
      </w:rPr>
    </w:sdtEndPr>
    <w:sdtContent>
      <w:p>
        <w:pPr>
          <w:pStyle w:val="4"/>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36 -</w:t>
        </w:r>
        <w:r>
          <w:rPr>
            <w:rFonts w:hint="eastAsia" w:ascii="仿宋_GB2312" w:eastAsia="仿宋_GB2312"/>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68EDF"/>
    <w:multiLevelType w:val="singleLevel"/>
    <w:tmpl w:val="C1668ED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true"/>
  <w:bordersDoNotSurroundFooter w:val="true"/>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22D"/>
    <w:rsid w:val="00007678"/>
    <w:rsid w:val="00026028"/>
    <w:rsid w:val="00065BE2"/>
    <w:rsid w:val="00527665"/>
    <w:rsid w:val="005960F3"/>
    <w:rsid w:val="006A0823"/>
    <w:rsid w:val="007F7F1A"/>
    <w:rsid w:val="0085452D"/>
    <w:rsid w:val="00964226"/>
    <w:rsid w:val="00965EFC"/>
    <w:rsid w:val="00AA7931"/>
    <w:rsid w:val="00B84C2F"/>
    <w:rsid w:val="00C367D6"/>
    <w:rsid w:val="00DC522D"/>
    <w:rsid w:val="00E7140D"/>
    <w:rsid w:val="00E97291"/>
    <w:rsid w:val="011F1E21"/>
    <w:rsid w:val="025C1016"/>
    <w:rsid w:val="028B67AD"/>
    <w:rsid w:val="030244D2"/>
    <w:rsid w:val="048D2ABB"/>
    <w:rsid w:val="04DE63AD"/>
    <w:rsid w:val="05076E20"/>
    <w:rsid w:val="061C1C3F"/>
    <w:rsid w:val="06C66F96"/>
    <w:rsid w:val="08951AC2"/>
    <w:rsid w:val="099742AC"/>
    <w:rsid w:val="0AE47DFA"/>
    <w:rsid w:val="0B932CBA"/>
    <w:rsid w:val="0B99250B"/>
    <w:rsid w:val="0C4F4C8A"/>
    <w:rsid w:val="0D70515E"/>
    <w:rsid w:val="0D9D3D6C"/>
    <w:rsid w:val="0E654586"/>
    <w:rsid w:val="0FDD19F6"/>
    <w:rsid w:val="0FE17A3F"/>
    <w:rsid w:val="106F66B8"/>
    <w:rsid w:val="111E1C68"/>
    <w:rsid w:val="11FB6674"/>
    <w:rsid w:val="12795F77"/>
    <w:rsid w:val="12A331D1"/>
    <w:rsid w:val="12CF0F37"/>
    <w:rsid w:val="139026AD"/>
    <w:rsid w:val="13A520F1"/>
    <w:rsid w:val="13FD3CDB"/>
    <w:rsid w:val="153B4985"/>
    <w:rsid w:val="16315EBE"/>
    <w:rsid w:val="167D7A9A"/>
    <w:rsid w:val="16FC5D63"/>
    <w:rsid w:val="17E97B65"/>
    <w:rsid w:val="1843664C"/>
    <w:rsid w:val="18DA6FE5"/>
    <w:rsid w:val="19C042FD"/>
    <w:rsid w:val="1A734CF7"/>
    <w:rsid w:val="1A9D187E"/>
    <w:rsid w:val="1AA579EF"/>
    <w:rsid w:val="1BE968AA"/>
    <w:rsid w:val="1C940F54"/>
    <w:rsid w:val="1EB72AF5"/>
    <w:rsid w:val="1F362391"/>
    <w:rsid w:val="1FE804B3"/>
    <w:rsid w:val="20880D44"/>
    <w:rsid w:val="21041553"/>
    <w:rsid w:val="219E6FBD"/>
    <w:rsid w:val="21AC5947"/>
    <w:rsid w:val="21BA24AE"/>
    <w:rsid w:val="224638DC"/>
    <w:rsid w:val="23037022"/>
    <w:rsid w:val="23DE58D7"/>
    <w:rsid w:val="23FD4BFA"/>
    <w:rsid w:val="24DB55FD"/>
    <w:rsid w:val="25104478"/>
    <w:rsid w:val="25B54021"/>
    <w:rsid w:val="25C149AA"/>
    <w:rsid w:val="265837FD"/>
    <w:rsid w:val="26647F85"/>
    <w:rsid w:val="27082C6B"/>
    <w:rsid w:val="279D54B9"/>
    <w:rsid w:val="27D26544"/>
    <w:rsid w:val="2A843AF3"/>
    <w:rsid w:val="2A9F0F97"/>
    <w:rsid w:val="2B365FF8"/>
    <w:rsid w:val="2B42745D"/>
    <w:rsid w:val="2BB649A3"/>
    <w:rsid w:val="2C3848C2"/>
    <w:rsid w:val="2C9254B2"/>
    <w:rsid w:val="2CDA3190"/>
    <w:rsid w:val="2EA32722"/>
    <w:rsid w:val="2EE96E3C"/>
    <w:rsid w:val="2F526DDA"/>
    <w:rsid w:val="2F864234"/>
    <w:rsid w:val="304B7F32"/>
    <w:rsid w:val="31C254BF"/>
    <w:rsid w:val="31CA73AA"/>
    <w:rsid w:val="33112AC3"/>
    <w:rsid w:val="33E6FB45"/>
    <w:rsid w:val="34E96DD9"/>
    <w:rsid w:val="353F4D6E"/>
    <w:rsid w:val="357A2FAC"/>
    <w:rsid w:val="363B44C3"/>
    <w:rsid w:val="36F45538"/>
    <w:rsid w:val="375C2D9B"/>
    <w:rsid w:val="379F4B06"/>
    <w:rsid w:val="37EE16D2"/>
    <w:rsid w:val="3802561F"/>
    <w:rsid w:val="39634A78"/>
    <w:rsid w:val="396A6146"/>
    <w:rsid w:val="39887CD2"/>
    <w:rsid w:val="399640B2"/>
    <w:rsid w:val="399B79A5"/>
    <w:rsid w:val="3A110BE8"/>
    <w:rsid w:val="3A8B2456"/>
    <w:rsid w:val="3B101CF1"/>
    <w:rsid w:val="3B230AD4"/>
    <w:rsid w:val="3B33745E"/>
    <w:rsid w:val="3B405647"/>
    <w:rsid w:val="3B4402BD"/>
    <w:rsid w:val="3B4413D5"/>
    <w:rsid w:val="3B6665EE"/>
    <w:rsid w:val="3BD067AC"/>
    <w:rsid w:val="3DA90A55"/>
    <w:rsid w:val="3DDF652E"/>
    <w:rsid w:val="3EB56DDC"/>
    <w:rsid w:val="3EDFDF12"/>
    <w:rsid w:val="3EF431C8"/>
    <w:rsid w:val="3F107929"/>
    <w:rsid w:val="40933AE2"/>
    <w:rsid w:val="40DD1E76"/>
    <w:rsid w:val="426154A8"/>
    <w:rsid w:val="43086C9B"/>
    <w:rsid w:val="434E4A5F"/>
    <w:rsid w:val="435951BB"/>
    <w:rsid w:val="43B122BC"/>
    <w:rsid w:val="45133E89"/>
    <w:rsid w:val="4516350E"/>
    <w:rsid w:val="460758DF"/>
    <w:rsid w:val="462B5A5E"/>
    <w:rsid w:val="464304A1"/>
    <w:rsid w:val="46CF783C"/>
    <w:rsid w:val="4763354B"/>
    <w:rsid w:val="47B51A7A"/>
    <w:rsid w:val="49117305"/>
    <w:rsid w:val="4A1C31B8"/>
    <w:rsid w:val="4A276893"/>
    <w:rsid w:val="4A81342B"/>
    <w:rsid w:val="4AC942CC"/>
    <w:rsid w:val="4B01700C"/>
    <w:rsid w:val="4BF61500"/>
    <w:rsid w:val="4CE24C1D"/>
    <w:rsid w:val="4D0E1BE8"/>
    <w:rsid w:val="4D476615"/>
    <w:rsid w:val="4D95460E"/>
    <w:rsid w:val="4FB15591"/>
    <w:rsid w:val="50926250"/>
    <w:rsid w:val="510A4C26"/>
    <w:rsid w:val="52AD2165"/>
    <w:rsid w:val="534C3638"/>
    <w:rsid w:val="543F2C51"/>
    <w:rsid w:val="551A742D"/>
    <w:rsid w:val="55421B70"/>
    <w:rsid w:val="5566435B"/>
    <w:rsid w:val="581C20A2"/>
    <w:rsid w:val="58247DF3"/>
    <w:rsid w:val="58620392"/>
    <w:rsid w:val="58C425E6"/>
    <w:rsid w:val="59B63E23"/>
    <w:rsid w:val="5AFF2681"/>
    <w:rsid w:val="5C9E66C2"/>
    <w:rsid w:val="5F276027"/>
    <w:rsid w:val="61432548"/>
    <w:rsid w:val="6194141E"/>
    <w:rsid w:val="62022DBF"/>
    <w:rsid w:val="628936C0"/>
    <w:rsid w:val="629D58A2"/>
    <w:rsid w:val="64265F03"/>
    <w:rsid w:val="64AF5F35"/>
    <w:rsid w:val="64CB20E2"/>
    <w:rsid w:val="65643BF3"/>
    <w:rsid w:val="65AD48A3"/>
    <w:rsid w:val="671A1607"/>
    <w:rsid w:val="67CA135B"/>
    <w:rsid w:val="68E677BA"/>
    <w:rsid w:val="696B0AE2"/>
    <w:rsid w:val="6A435879"/>
    <w:rsid w:val="6A703702"/>
    <w:rsid w:val="6CD05F91"/>
    <w:rsid w:val="6D352C77"/>
    <w:rsid w:val="6E162B44"/>
    <w:rsid w:val="6E272FA3"/>
    <w:rsid w:val="6EE47C27"/>
    <w:rsid w:val="6F9F5594"/>
    <w:rsid w:val="6FD87FC6"/>
    <w:rsid w:val="6FFA536A"/>
    <w:rsid w:val="7056142F"/>
    <w:rsid w:val="705838E8"/>
    <w:rsid w:val="70690FBA"/>
    <w:rsid w:val="70E74144"/>
    <w:rsid w:val="71204B71"/>
    <w:rsid w:val="736F553B"/>
    <w:rsid w:val="745A1D50"/>
    <w:rsid w:val="75AF6AD3"/>
    <w:rsid w:val="7620516F"/>
    <w:rsid w:val="76F3F85E"/>
    <w:rsid w:val="77075720"/>
    <w:rsid w:val="773D09DA"/>
    <w:rsid w:val="77ED5234"/>
    <w:rsid w:val="7818470B"/>
    <w:rsid w:val="794D1489"/>
    <w:rsid w:val="7A6861F0"/>
    <w:rsid w:val="7AC2105E"/>
    <w:rsid w:val="7AEE6A01"/>
    <w:rsid w:val="7B6460E7"/>
    <w:rsid w:val="7BE81FC4"/>
    <w:rsid w:val="7C0070C1"/>
    <w:rsid w:val="7C3B4FB5"/>
    <w:rsid w:val="7CFB56D3"/>
    <w:rsid w:val="7D327986"/>
    <w:rsid w:val="7D3E78A4"/>
    <w:rsid w:val="7DBB608F"/>
    <w:rsid w:val="7DE241D2"/>
    <w:rsid w:val="7EB96548"/>
    <w:rsid w:val="7EFF626B"/>
    <w:rsid w:val="7F13780F"/>
    <w:rsid w:val="7F9E1868"/>
    <w:rsid w:val="7FEC212C"/>
    <w:rsid w:val="CB2F5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ascii="Calibri" w:hAnsi="Calibri"/>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uiPriority w:val="99"/>
    <w:rPr>
      <w:rFonts w:asciiTheme="minorHAnsi" w:hAnsiTheme="minorHAnsi" w:eastAsiaTheme="minorEastAsia" w:cstheme="minorBidi"/>
      <w:kern w:val="2"/>
      <w:sz w:val="18"/>
      <w:szCs w:val="24"/>
    </w:rPr>
  </w:style>
  <w:style w:type="character" w:customStyle="1" w:styleId="11">
    <w:name w:val="批注框文本 字符"/>
    <w:basedOn w:val="9"/>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2599</Words>
  <Characters>14816</Characters>
  <Lines>123</Lines>
  <Paragraphs>34</Paragraphs>
  <TotalTime>61</TotalTime>
  <ScaleCrop>false</ScaleCrop>
  <LinksUpToDate>false</LinksUpToDate>
  <CharactersWithSpaces>17381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2021-08-10T10:40:00Z</dcterms:created>
  <dc:creator>Administrator.PCOS-2019YLMTMO</dc:creator>
  <cp:lastModifiedBy>gxxc</cp:lastModifiedBy>
  <cp:lastPrinted>2022-01-20T10:22:00Z</cp:lastPrinted>
  <dcterms:modified xsi:type="dcterms:W3CDTF">2022-03-07T18:23:35Z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0F9E7A099A0B4CD48E2EC0546FCC48C8</vt:lpwstr>
  </property>
</Properties>
</file>