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截至202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ascii="Times New Roman" w:hAnsi="Times New Roman" w:eastAsia="仿宋_GB2312"/>
          <w:sz w:val="30"/>
          <w:szCs w:val="30"/>
        </w:rPr>
      </w:pPr>
    </w:p>
    <w:p>
      <w:pPr>
        <w:snapToGrid w:val="0"/>
        <w:ind w:right="6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金额单位：万元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016"/>
        <w:gridCol w:w="885"/>
        <w:gridCol w:w="937"/>
        <w:gridCol w:w="1094"/>
        <w:gridCol w:w="1163"/>
        <w:gridCol w:w="1035"/>
        <w:gridCol w:w="885"/>
        <w:gridCol w:w="1047"/>
        <w:gridCol w:w="787"/>
        <w:gridCol w:w="716"/>
        <w:gridCol w:w="990"/>
        <w:gridCol w:w="1005"/>
        <w:gridCol w:w="945"/>
        <w:gridCol w:w="912"/>
        <w:gridCol w:w="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部门名称</w:t>
            </w:r>
          </w:p>
        </w:tc>
        <w:tc>
          <w:tcPr>
            <w:tcW w:w="241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债券信息</w:t>
            </w:r>
          </w:p>
        </w:tc>
        <w:tc>
          <w:tcPr>
            <w:tcW w:w="189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债券项目情况</w:t>
            </w:r>
          </w:p>
        </w:tc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债券名称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债券编码</w:t>
            </w:r>
          </w:p>
        </w:tc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债券类型</w:t>
            </w:r>
          </w:p>
        </w:tc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规模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发行时间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  <w:szCs w:val="24"/>
              </w:rPr>
              <w:t>（年/月/日）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利率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（%）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期限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（年）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项目名称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项目所在地区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项目总投资</w:t>
            </w: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项目已实现投资</w:t>
            </w:r>
          </w:p>
        </w:tc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其中：债券资金安排</w:t>
            </w:r>
          </w:p>
        </w:tc>
        <w:tc>
          <w:tcPr>
            <w:tcW w:w="3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其中：债券资金安排</w:t>
            </w:r>
          </w:p>
        </w:tc>
        <w:tc>
          <w:tcPr>
            <w:tcW w:w="3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建设发展局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2271158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新增债券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1006.44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2.92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南宁经济技术开发区背街小巷整治改造项目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5830万元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1006.44万元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3200万元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1006.44万元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2022年51个项目已完工。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建设发展局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2023年广西壮族自治区政府一般债券（一期）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2305144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新增债券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178.56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2023-02-16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3.04</w:t>
            </w:r>
            <w:bookmarkStart w:id="0" w:name="_GoBack"/>
            <w:bookmarkEnd w:id="0"/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2022年南宁经济技术开发区城市背街小巷奖励资金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410.5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178.56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410.5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178.56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2022年51个项目已完工。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建设发展局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2023年广西壮族自治区政府一般债券（一期）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2305144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新增债券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389.5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2023-02-16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3.04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2023年南宁经济技术开发区城市背街小巷整治改造提升工程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1090.6万元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389.5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520万元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389.5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2023年51个项目已开工。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napToGrid w:val="0"/>
        <w:spacing w:line="600" w:lineRule="exact"/>
        <w:ind w:left="840" w:hanging="840" w:hanging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注：1.本表由使用一般债券资金的部门逐笔填列后于每年6月底前公开，本次反映20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  <w:szCs w:val="28"/>
        </w:rPr>
        <w:t>-202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sz w:val="28"/>
          <w:szCs w:val="28"/>
        </w:rPr>
        <w:t>年末一般债券及对应项目情况。</w:t>
      </w: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28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588" w:right="1304" w:bottom="1418" w:left="1247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873125</wp:posOffset>
                </wp:positionV>
                <wp:extent cx="476250" cy="714375"/>
                <wp:effectExtent l="0" t="0" r="0" b="0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714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19.6pt;margin-top:68.75pt;height:56.25pt;width:37.5pt;z-index:251659264;mso-width-relative:page;mso-height-relative:page;" fillcolor="#FFFFFF" filled="t" stroked="f" coordsize="21600,21600" o:gfxdata="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5kPlvZAAAACgEAAA8AAAAAAAAAAQAgAAAAIgAAAGRy&#10;cy9kb3ducmV2LnhtbFBLAQIUABQAAAAIAIdO4kBPF8oDywEAAJQDAAAOAAAAAAAAAAEAIAAAACgB&#10;AABkcnMvZTJvRG9jLnhtbFBLBQYAAAAABgAGAFkBAABlBQAAAAA=&#10;">
                <v:fill on="t" opacity="0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w:t>2.项目所在地区按照标准行政区划名称填写。</w:t>
      </w:r>
    </w:p>
    <w:p>
      <w:pPr>
        <w:spacing w:line="180" w:lineRule="exact"/>
      </w:pPr>
    </w:p>
    <w:sectPr>
      <w:footerReference r:id="rId6" w:type="first"/>
      <w:footerReference r:id="rId5" w:type="default"/>
      <w:pgSz w:w="16838" w:h="11906" w:orient="landscape"/>
      <w:pgMar w:top="1474" w:right="1701" w:bottom="1321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WNkY2VkYzI3ZWQ5NTcwYTM2YTViY2QwYWJmMTMifQ=="/>
  </w:docVars>
  <w:rsids>
    <w:rsidRoot w:val="008E6F21"/>
    <w:rsid w:val="00005BC1"/>
    <w:rsid w:val="00173470"/>
    <w:rsid w:val="00707492"/>
    <w:rsid w:val="00767542"/>
    <w:rsid w:val="008E6F21"/>
    <w:rsid w:val="00D82229"/>
    <w:rsid w:val="029C4879"/>
    <w:rsid w:val="029E162E"/>
    <w:rsid w:val="04EC79F8"/>
    <w:rsid w:val="056831D8"/>
    <w:rsid w:val="0B51325E"/>
    <w:rsid w:val="0B953E9F"/>
    <w:rsid w:val="0F785BC2"/>
    <w:rsid w:val="0FFE087C"/>
    <w:rsid w:val="105C6685"/>
    <w:rsid w:val="1EA9759F"/>
    <w:rsid w:val="1F1F65ED"/>
    <w:rsid w:val="250F7C28"/>
    <w:rsid w:val="25142CB7"/>
    <w:rsid w:val="29FC100E"/>
    <w:rsid w:val="2CA41638"/>
    <w:rsid w:val="2DC10F3A"/>
    <w:rsid w:val="33535AFA"/>
    <w:rsid w:val="380938D6"/>
    <w:rsid w:val="38B12869"/>
    <w:rsid w:val="397C415A"/>
    <w:rsid w:val="435F1F7F"/>
    <w:rsid w:val="43C63A19"/>
    <w:rsid w:val="43D91B1B"/>
    <w:rsid w:val="46112559"/>
    <w:rsid w:val="46155B08"/>
    <w:rsid w:val="46284E65"/>
    <w:rsid w:val="4711724A"/>
    <w:rsid w:val="48A95C04"/>
    <w:rsid w:val="4C190454"/>
    <w:rsid w:val="4CBE7312"/>
    <w:rsid w:val="4FB05ACA"/>
    <w:rsid w:val="52036385"/>
    <w:rsid w:val="526B5CD8"/>
    <w:rsid w:val="54C16083"/>
    <w:rsid w:val="5EB01642"/>
    <w:rsid w:val="62EC538D"/>
    <w:rsid w:val="65FE7137"/>
    <w:rsid w:val="685A43CD"/>
    <w:rsid w:val="6B6B4455"/>
    <w:rsid w:val="721B4BCD"/>
    <w:rsid w:val="73FD04D9"/>
    <w:rsid w:val="757609EA"/>
    <w:rsid w:val="763F5424"/>
    <w:rsid w:val="78C241E3"/>
    <w:rsid w:val="7A623DB3"/>
    <w:rsid w:val="7D72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452</Words>
  <Characters>615</Characters>
  <Lines>26</Lines>
  <Paragraphs>7</Paragraphs>
  <TotalTime>29</TotalTime>
  <ScaleCrop>false</ScaleCrop>
  <LinksUpToDate>false</LinksUpToDate>
  <CharactersWithSpaces>615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2023-06-14T00:51:00Z</dcterms:created>
  <dc:creator>蒙柳玉</dc:creator>
  <cp:lastModifiedBy>凌ى</cp:lastModifiedBy>
  <cp:lastPrinted>2023-06-29T09:50:00Z</cp:lastPrinted>
  <dcterms:modified xsi:type="dcterms:W3CDTF">2024-06-26T09:02:13Z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D8F65255625F463E880A210783B5D301_13</vt:lpwstr>
  </property>
</Properties>
</file>