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FC7" w:rsidRDefault="00067FC7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067FC7" w:rsidRDefault="00067FC7">
      <w:pPr>
        <w:spacing w:line="560" w:lineRule="exact"/>
        <w:ind w:firstLineChars="100" w:firstLine="210"/>
      </w:pPr>
    </w:p>
    <w:p w:rsidR="00A92CA1" w:rsidRDefault="00A92CA1"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南宁经济技术开发区土地储备中心</w:t>
      </w:r>
    </w:p>
    <w:p w:rsidR="00067FC7" w:rsidRDefault="00A92CA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202</w:t>
      </w:r>
      <w:r>
        <w:rPr>
          <w:rFonts w:eastAsia="方正小标宋简体"/>
          <w:bCs/>
          <w:sz w:val="44"/>
          <w:szCs w:val="44"/>
        </w:rPr>
        <w:t>2</w:t>
      </w:r>
      <w:r>
        <w:rPr>
          <w:rFonts w:ascii="方正小标宋简体" w:eastAsia="方正小标宋简体" w:hint="eastAsia"/>
          <w:bCs/>
          <w:sz w:val="44"/>
          <w:szCs w:val="44"/>
        </w:rPr>
        <w:t>年度整体支出绩效自评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报告</w:t>
      </w:r>
    </w:p>
    <w:p w:rsidR="00067FC7" w:rsidRDefault="00067FC7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067FC7" w:rsidRDefault="00067FC7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2A1F0C" w:rsidRPr="00C45622" w:rsidRDefault="008B7193" w:rsidP="00C45622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一、预算基本情况</w:t>
      </w:r>
    </w:p>
    <w:p w:rsidR="00067FC7" w:rsidRPr="002A1F0C" w:rsidRDefault="002A1F0C" w:rsidP="002A1F0C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</w:t>
      </w:r>
      <w:r>
        <w:rPr>
          <w:rFonts w:ascii="仿宋_GB2312" w:eastAsia="仿宋_GB2312" w:hAnsi="仿宋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年总预算6</w:t>
      </w:r>
      <w:r>
        <w:rPr>
          <w:rFonts w:ascii="仿宋_GB2312" w:eastAsia="仿宋_GB2312" w:hAnsi="仿宋"/>
          <w:sz w:val="32"/>
          <w:szCs w:val="32"/>
        </w:rPr>
        <w:t>847.66</w:t>
      </w:r>
      <w:r>
        <w:rPr>
          <w:rFonts w:ascii="仿宋_GB2312" w:eastAsia="仿宋_GB2312" w:hAnsi="仿宋" w:hint="eastAsia"/>
          <w:sz w:val="32"/>
          <w:szCs w:val="32"/>
        </w:rPr>
        <w:t>万元，调整后总预算4</w:t>
      </w:r>
      <w:r>
        <w:rPr>
          <w:rFonts w:ascii="仿宋_GB2312" w:eastAsia="仿宋_GB2312" w:hAnsi="仿宋"/>
          <w:sz w:val="32"/>
          <w:szCs w:val="32"/>
        </w:rPr>
        <w:t>69.17</w:t>
      </w:r>
      <w:r>
        <w:rPr>
          <w:rFonts w:ascii="仿宋_GB2312" w:eastAsia="仿宋_GB2312" w:hAnsi="仿宋" w:hint="eastAsia"/>
          <w:sz w:val="32"/>
          <w:szCs w:val="32"/>
        </w:rPr>
        <w:t>万元，实际总支出</w:t>
      </w:r>
      <w:r>
        <w:rPr>
          <w:rFonts w:ascii="仿宋_GB2312" w:eastAsia="仿宋_GB2312" w:hAnsi="仿宋"/>
          <w:sz w:val="32"/>
          <w:szCs w:val="32"/>
        </w:rPr>
        <w:t>469.17</w:t>
      </w:r>
      <w:r>
        <w:rPr>
          <w:rFonts w:ascii="仿宋_GB2312" w:eastAsia="仿宋_GB2312" w:hAnsi="仿宋" w:hint="eastAsia"/>
          <w:sz w:val="32"/>
          <w:szCs w:val="32"/>
        </w:rPr>
        <w:t>万元；总支出较20</w:t>
      </w:r>
      <w:r>
        <w:rPr>
          <w:rFonts w:ascii="仿宋_GB2312" w:eastAsia="仿宋_GB2312" w:hAnsi="仿宋"/>
          <w:sz w:val="32"/>
          <w:szCs w:val="32"/>
        </w:rPr>
        <w:t>21</w:t>
      </w:r>
      <w:r>
        <w:rPr>
          <w:rFonts w:ascii="仿宋_GB2312" w:eastAsia="仿宋_GB2312" w:hAnsi="仿宋" w:hint="eastAsia"/>
          <w:sz w:val="32"/>
          <w:szCs w:val="32"/>
        </w:rPr>
        <w:t>年的</w:t>
      </w:r>
      <w:r>
        <w:rPr>
          <w:rFonts w:ascii="仿宋_GB2312" w:eastAsia="仿宋_GB2312" w:hAnsi="仿宋"/>
          <w:sz w:val="32"/>
          <w:szCs w:val="32"/>
        </w:rPr>
        <w:t>22</w:t>
      </w:r>
      <w:r>
        <w:rPr>
          <w:rFonts w:ascii="仿宋_GB2312" w:eastAsia="仿宋_GB2312" w:hAnsi="仿宋" w:hint="eastAsia"/>
          <w:sz w:val="32"/>
          <w:szCs w:val="32"/>
        </w:rPr>
        <w:t>,</w:t>
      </w:r>
      <w:r>
        <w:rPr>
          <w:rFonts w:ascii="仿宋_GB2312" w:eastAsia="仿宋_GB2312" w:hAnsi="仿宋"/>
          <w:sz w:val="32"/>
          <w:szCs w:val="32"/>
        </w:rPr>
        <w:t>742</w:t>
      </w:r>
      <w:r>
        <w:rPr>
          <w:rFonts w:ascii="仿宋_GB2312" w:eastAsia="仿宋_GB2312" w:hAnsi="仿宋" w:hint="eastAsia"/>
          <w:sz w:val="32"/>
          <w:szCs w:val="32"/>
        </w:rPr>
        <w:t>.</w:t>
      </w:r>
      <w:r>
        <w:rPr>
          <w:rFonts w:ascii="仿宋_GB2312" w:eastAsia="仿宋_GB2312" w:hAnsi="仿宋"/>
          <w:sz w:val="32"/>
          <w:szCs w:val="32"/>
        </w:rPr>
        <w:t>16</w:t>
      </w:r>
      <w:r>
        <w:rPr>
          <w:rFonts w:ascii="仿宋_GB2312" w:eastAsia="仿宋_GB2312" w:hAnsi="仿宋" w:hint="eastAsia"/>
          <w:sz w:val="32"/>
          <w:szCs w:val="32"/>
        </w:rPr>
        <w:t>万元减少2</w:t>
      </w:r>
      <w:r>
        <w:rPr>
          <w:rFonts w:ascii="仿宋_GB2312" w:eastAsia="仿宋_GB2312" w:hAnsi="仿宋"/>
          <w:sz w:val="32"/>
          <w:szCs w:val="32"/>
        </w:rPr>
        <w:t>22</w:t>
      </w:r>
      <w:r>
        <w:rPr>
          <w:rFonts w:ascii="仿宋_GB2312" w:eastAsia="仿宋_GB2312" w:hAnsi="仿宋" w:hint="eastAsia"/>
          <w:sz w:val="32"/>
          <w:szCs w:val="32"/>
        </w:rPr>
        <w:t>,72.</w:t>
      </w:r>
      <w:r>
        <w:rPr>
          <w:rFonts w:ascii="仿宋_GB2312" w:eastAsia="仿宋_GB2312" w:hAnsi="仿宋"/>
          <w:sz w:val="32"/>
          <w:szCs w:val="32"/>
        </w:rPr>
        <w:t>98</w:t>
      </w:r>
      <w:r>
        <w:rPr>
          <w:rFonts w:ascii="仿宋_GB2312" w:eastAsia="仿宋_GB2312" w:hAnsi="仿宋" w:hint="eastAsia"/>
          <w:sz w:val="32"/>
          <w:szCs w:val="32"/>
        </w:rPr>
        <w:t>万元，降幅</w:t>
      </w:r>
      <w:r>
        <w:rPr>
          <w:rFonts w:ascii="仿宋_GB2312" w:eastAsia="仿宋_GB2312" w:hAnsi="仿宋"/>
          <w:sz w:val="32"/>
          <w:szCs w:val="32"/>
        </w:rPr>
        <w:t>97</w:t>
      </w:r>
      <w:r>
        <w:rPr>
          <w:rFonts w:ascii="仿宋_GB2312" w:eastAsia="仿宋_GB2312" w:hAnsi="仿宋" w:hint="eastAsia"/>
          <w:sz w:val="32"/>
          <w:szCs w:val="32"/>
        </w:rPr>
        <w:t>.</w:t>
      </w:r>
      <w:r>
        <w:rPr>
          <w:rFonts w:ascii="仿宋_GB2312" w:eastAsia="仿宋_GB2312" w:hAnsi="仿宋"/>
          <w:sz w:val="32"/>
          <w:szCs w:val="32"/>
        </w:rPr>
        <w:t>94</w:t>
      </w:r>
      <w:r>
        <w:rPr>
          <w:rFonts w:ascii="仿宋_GB2312" w:eastAsia="仿宋_GB2312" w:hAnsi="仿宋" w:hint="eastAsia"/>
          <w:sz w:val="32"/>
          <w:szCs w:val="32"/>
        </w:rPr>
        <w:t>%，原因为</w:t>
      </w:r>
      <w:r w:rsidRPr="0008311C">
        <w:rPr>
          <w:rFonts w:ascii="仿宋_GB2312" w:eastAsia="仿宋_GB2312" w:hAnsi="仿宋" w:hint="eastAsia"/>
          <w:sz w:val="32"/>
          <w:szCs w:val="32"/>
        </w:rPr>
        <w:t>202</w:t>
      </w:r>
      <w:r>
        <w:rPr>
          <w:rFonts w:ascii="仿宋_GB2312" w:eastAsia="仿宋_GB2312" w:hAnsi="仿宋"/>
          <w:sz w:val="32"/>
          <w:szCs w:val="32"/>
        </w:rPr>
        <w:t>2</w:t>
      </w:r>
      <w:r w:rsidRPr="0008311C"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>多数用地已转为市本级用地，用于经开区本级项目征地拆迁及报批的资金大幅减少</w:t>
      </w:r>
      <w:r w:rsidRPr="0008311C">
        <w:rPr>
          <w:rFonts w:ascii="仿宋_GB2312" w:eastAsia="仿宋_GB2312" w:hAnsi="仿宋" w:hint="eastAsia"/>
          <w:sz w:val="32"/>
          <w:szCs w:val="32"/>
        </w:rPr>
        <w:t>。</w:t>
      </w:r>
      <w:r>
        <w:rPr>
          <w:rFonts w:ascii="仿宋_GB2312" w:eastAsia="仿宋_GB2312" w:hAnsi="仿宋" w:hint="eastAsia"/>
          <w:sz w:val="32"/>
          <w:szCs w:val="32"/>
        </w:rPr>
        <w:t>其中，</w:t>
      </w:r>
      <w:r>
        <w:rPr>
          <w:rFonts w:ascii="仿宋_GB2312" w:eastAsia="仿宋_GB2312" w:hAnsi="仿宋_GB2312" w:hint="eastAsia"/>
          <w:sz w:val="32"/>
          <w:szCs w:val="32"/>
        </w:rPr>
        <w:t>项目支出预</w:t>
      </w:r>
      <w:bookmarkStart w:id="0" w:name="_GoBack"/>
      <w:bookmarkEnd w:id="0"/>
      <w:r>
        <w:rPr>
          <w:rFonts w:ascii="仿宋_GB2312" w:eastAsia="仿宋_GB2312" w:hAnsi="仿宋_GB2312" w:hint="eastAsia"/>
          <w:sz w:val="32"/>
          <w:szCs w:val="32"/>
        </w:rPr>
        <w:t>算</w:t>
      </w:r>
      <w:r w:rsidRPr="00A73449">
        <w:rPr>
          <w:rFonts w:ascii="仿宋_GB2312" w:eastAsia="仿宋_GB2312" w:hAnsi="仿宋" w:hint="eastAsia"/>
          <w:sz w:val="32"/>
          <w:szCs w:val="32"/>
        </w:rPr>
        <w:t>6</w:t>
      </w:r>
      <w:r w:rsidRPr="00A73449">
        <w:rPr>
          <w:rFonts w:ascii="仿宋_GB2312" w:eastAsia="仿宋_GB2312" w:hAnsi="仿宋"/>
          <w:sz w:val="32"/>
          <w:szCs w:val="32"/>
        </w:rPr>
        <w:t>673.71</w:t>
      </w:r>
      <w:r>
        <w:rPr>
          <w:rFonts w:ascii="仿宋_GB2312" w:eastAsia="仿宋_GB2312" w:hAnsi="仿宋_GB2312" w:hint="eastAsia"/>
          <w:sz w:val="32"/>
          <w:szCs w:val="32"/>
        </w:rPr>
        <w:t>万元，</w:t>
      </w:r>
      <w:r>
        <w:rPr>
          <w:rFonts w:ascii="仿宋_GB2312" w:eastAsia="仿宋_GB2312" w:hAnsi="仿宋" w:hint="eastAsia"/>
          <w:sz w:val="32"/>
          <w:szCs w:val="32"/>
        </w:rPr>
        <w:t>调整后项目支出预算3</w:t>
      </w:r>
      <w:r>
        <w:rPr>
          <w:rFonts w:ascii="仿宋_GB2312" w:eastAsia="仿宋_GB2312" w:hAnsi="仿宋"/>
          <w:sz w:val="32"/>
          <w:szCs w:val="32"/>
        </w:rPr>
        <w:t>63.35</w:t>
      </w:r>
      <w:r>
        <w:rPr>
          <w:rFonts w:ascii="仿宋_GB2312" w:eastAsia="仿宋_GB2312" w:hAnsi="仿宋" w:hint="eastAsia"/>
          <w:sz w:val="32"/>
          <w:szCs w:val="32"/>
        </w:rPr>
        <w:t>万元，实际项目支出3</w:t>
      </w:r>
      <w:r>
        <w:rPr>
          <w:rFonts w:ascii="仿宋_GB2312" w:eastAsia="仿宋_GB2312" w:hAnsi="仿宋"/>
          <w:sz w:val="32"/>
          <w:szCs w:val="32"/>
        </w:rPr>
        <w:t>63.35</w:t>
      </w:r>
      <w:r>
        <w:rPr>
          <w:rFonts w:ascii="仿宋_GB2312" w:eastAsia="仿宋_GB2312" w:hAnsi="仿宋" w:hint="eastAsia"/>
          <w:sz w:val="32"/>
          <w:szCs w:val="32"/>
        </w:rPr>
        <w:t>万元。</w:t>
      </w:r>
    </w:p>
    <w:p w:rsidR="00067FC7" w:rsidRDefault="008B719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二、自评工作开展情况</w:t>
      </w:r>
    </w:p>
    <w:p w:rsidR="002A1F0C" w:rsidRDefault="002A1F0C" w:rsidP="002A1F0C">
      <w:pPr>
        <w:spacing w:line="600" w:lineRule="exact"/>
        <w:ind w:firstLineChars="200" w:firstLine="640"/>
        <w:rPr>
          <w:rFonts w:eastAsia="楷体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本次绩效评价目的是对部门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022</w:t>
      </w:r>
      <w:r>
        <w:rPr>
          <w:rFonts w:eastAsia="仿宋_GB2312" w:hint="eastAsia"/>
          <w:sz w:val="32"/>
          <w:szCs w:val="32"/>
        </w:rPr>
        <w:t>年整体支出的情况进行评价分析，分析资金的使用是否合理和达到预期效果；本次评价对象是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022</w:t>
      </w:r>
      <w:r>
        <w:rPr>
          <w:rFonts w:eastAsia="仿宋_GB2312" w:hint="eastAsia"/>
          <w:sz w:val="32"/>
          <w:szCs w:val="32"/>
        </w:rPr>
        <w:t>年部门使用经开区本级财政资金的支出项目，包括</w:t>
      </w:r>
      <w:r w:rsidRPr="00265E52">
        <w:rPr>
          <w:rFonts w:eastAsia="仿宋_GB2312" w:hint="eastAsia"/>
          <w:sz w:val="32"/>
          <w:szCs w:val="32"/>
        </w:rPr>
        <w:t>一般公共预算资金</w:t>
      </w:r>
      <w:r>
        <w:rPr>
          <w:rFonts w:eastAsia="仿宋_GB2312" w:hint="eastAsia"/>
          <w:sz w:val="32"/>
          <w:szCs w:val="32"/>
        </w:rPr>
        <w:t>和政府性基金，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022</w:t>
      </w:r>
      <w:r>
        <w:rPr>
          <w:rFonts w:eastAsia="仿宋_GB2312" w:hint="eastAsia"/>
          <w:sz w:val="32"/>
          <w:szCs w:val="32"/>
        </w:rPr>
        <w:t>年无</w:t>
      </w:r>
      <w:r w:rsidRPr="00265E52">
        <w:rPr>
          <w:rFonts w:eastAsia="仿宋_GB2312" w:hint="eastAsia"/>
          <w:sz w:val="32"/>
          <w:szCs w:val="32"/>
        </w:rPr>
        <w:t>国有资本经营预算</w:t>
      </w:r>
      <w:r>
        <w:rPr>
          <w:rFonts w:eastAsia="仿宋_GB2312" w:hint="eastAsia"/>
          <w:sz w:val="32"/>
          <w:szCs w:val="32"/>
        </w:rPr>
        <w:t>支出，因此</w:t>
      </w:r>
      <w:r w:rsidRPr="00265E52">
        <w:rPr>
          <w:rFonts w:eastAsia="仿宋_GB2312" w:hint="eastAsia"/>
          <w:sz w:val="32"/>
          <w:szCs w:val="32"/>
        </w:rPr>
        <w:t>国有资本经营预算</w:t>
      </w:r>
      <w:r>
        <w:rPr>
          <w:rFonts w:eastAsia="仿宋_GB2312" w:hint="eastAsia"/>
          <w:sz w:val="32"/>
          <w:szCs w:val="32"/>
        </w:rPr>
        <w:t>支出不在本次评价范围内。</w:t>
      </w:r>
    </w:p>
    <w:p w:rsidR="002A1F0C" w:rsidRDefault="002A1F0C" w:rsidP="002A1F0C">
      <w:pPr>
        <w:spacing w:line="600" w:lineRule="exact"/>
        <w:ind w:firstLineChars="200" w:firstLine="64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（二）绩效评价原则、评价方法、评价标准等。</w:t>
      </w:r>
    </w:p>
    <w:p w:rsidR="002A1F0C" w:rsidRPr="00265E52" w:rsidRDefault="002A1F0C" w:rsidP="002A1F0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本次绩效评价采用的是指标评价法，对项目支出完成情况、目标值达成情况进行数据比对分析，得出评价结果。</w:t>
      </w:r>
    </w:p>
    <w:p w:rsidR="002A1F0C" w:rsidRDefault="002A1F0C" w:rsidP="002A1F0C">
      <w:pPr>
        <w:spacing w:line="600" w:lineRule="exact"/>
        <w:ind w:firstLineChars="200" w:firstLine="64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lastRenderedPageBreak/>
        <w:t>（三）绩效评价工作过程。</w:t>
      </w:r>
    </w:p>
    <w:p w:rsidR="00067FC7" w:rsidRDefault="002A1F0C" w:rsidP="002A1F0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本次绩效评价</w:t>
      </w:r>
      <w:r w:rsidR="00257591">
        <w:rPr>
          <w:rFonts w:eastAsia="仿宋_GB2312" w:hint="eastAsia"/>
          <w:sz w:val="32"/>
          <w:szCs w:val="32"/>
        </w:rPr>
        <w:t>对象</w:t>
      </w:r>
      <w:r>
        <w:rPr>
          <w:rFonts w:eastAsia="仿宋_GB2312" w:hint="eastAsia"/>
          <w:sz w:val="32"/>
          <w:szCs w:val="32"/>
        </w:rPr>
        <w:t>为</w:t>
      </w:r>
      <w:r w:rsidR="00257591">
        <w:rPr>
          <w:rFonts w:eastAsia="仿宋_GB2312" w:hint="eastAsia"/>
          <w:sz w:val="32"/>
          <w:szCs w:val="32"/>
        </w:rPr>
        <w:t>本</w:t>
      </w:r>
      <w:r>
        <w:rPr>
          <w:rFonts w:eastAsia="仿宋_GB2312" w:hint="eastAsia"/>
          <w:sz w:val="32"/>
          <w:szCs w:val="32"/>
        </w:rPr>
        <w:t>部门使用经开区本级财政资金的所有支出项目</w:t>
      </w:r>
      <w:r w:rsidR="00257591">
        <w:rPr>
          <w:rFonts w:eastAsia="仿宋_GB2312" w:hint="eastAsia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核查申报的预算绩效目标，对比实际入库的土地储备数量等数据，得出项目支出完成率、目标完成率。</w:t>
      </w:r>
    </w:p>
    <w:p w:rsidR="00067FC7" w:rsidRDefault="008B7193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自评结果及分析</w:t>
      </w:r>
    </w:p>
    <w:p w:rsidR="00C45622" w:rsidRDefault="008B7193">
      <w:pPr>
        <w:numPr>
          <w:ilvl w:val="0"/>
          <w:numId w:val="2"/>
        </w:num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部门整体支出绩效自评结果。</w:t>
      </w:r>
    </w:p>
    <w:p w:rsidR="00067FC7" w:rsidRDefault="00C45622" w:rsidP="00C45622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</w:t>
      </w:r>
      <w:r>
        <w:rPr>
          <w:rFonts w:ascii="仿宋_GB2312" w:eastAsia="仿宋_GB2312" w:hAnsi="仿宋_GB2312"/>
          <w:sz w:val="32"/>
          <w:szCs w:val="32"/>
        </w:rPr>
        <w:t>022</w:t>
      </w:r>
      <w:r>
        <w:rPr>
          <w:rFonts w:ascii="仿宋_GB2312" w:eastAsia="仿宋_GB2312" w:hAnsi="仿宋_GB2312" w:hint="eastAsia"/>
          <w:sz w:val="32"/>
          <w:szCs w:val="32"/>
        </w:rPr>
        <w:t>年本部门整体支出自评得分9</w:t>
      </w:r>
      <w:r>
        <w:rPr>
          <w:rFonts w:ascii="仿宋_GB2312" w:eastAsia="仿宋_GB2312" w:hAnsi="仿宋_GB2312"/>
          <w:sz w:val="32"/>
          <w:szCs w:val="32"/>
        </w:rPr>
        <w:t>1</w:t>
      </w:r>
      <w:r>
        <w:rPr>
          <w:rFonts w:ascii="仿宋_GB2312" w:eastAsia="仿宋_GB2312" w:hAnsi="仿宋_GB2312" w:hint="eastAsia"/>
          <w:sz w:val="32"/>
          <w:szCs w:val="32"/>
        </w:rPr>
        <w:t>分，扣分项为</w:t>
      </w:r>
      <w:r w:rsidRPr="00C45622">
        <w:rPr>
          <w:rFonts w:ascii="仿宋_GB2312" w:eastAsia="仿宋_GB2312" w:hAnsi="仿宋_GB2312" w:hint="eastAsia"/>
          <w:sz w:val="32"/>
          <w:szCs w:val="32"/>
        </w:rPr>
        <w:t>资金支付及时率</w:t>
      </w:r>
      <w:r>
        <w:rPr>
          <w:rFonts w:ascii="仿宋_GB2312" w:eastAsia="仿宋_GB2312" w:hAnsi="仿宋_GB2312" w:hint="eastAsia"/>
          <w:sz w:val="32"/>
          <w:szCs w:val="32"/>
        </w:rPr>
        <w:t>和</w:t>
      </w:r>
      <w:r w:rsidRPr="00C45622">
        <w:rPr>
          <w:rFonts w:ascii="仿宋_GB2312" w:eastAsia="仿宋_GB2312" w:hAnsi="仿宋_GB2312" w:hint="eastAsia"/>
          <w:sz w:val="32"/>
          <w:szCs w:val="32"/>
        </w:rPr>
        <w:t>征拆对象满意度</w:t>
      </w:r>
      <w:r>
        <w:rPr>
          <w:rFonts w:ascii="仿宋_GB2312" w:eastAsia="仿宋_GB2312" w:hAnsi="仿宋_GB2312" w:hint="eastAsia"/>
          <w:sz w:val="32"/>
          <w:szCs w:val="32"/>
        </w:rPr>
        <w:t>，扣分原因均为资金紧张，多个项目应付资金未支付，导致征拆对象满意度低。</w:t>
      </w:r>
    </w:p>
    <w:p w:rsidR="00C45622" w:rsidRDefault="008B7193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（二）项目支出绩效自评结果。</w:t>
      </w:r>
    </w:p>
    <w:p w:rsidR="008B7193" w:rsidRDefault="008B7193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本部门</w:t>
      </w:r>
      <w:r w:rsidR="00770280">
        <w:rPr>
          <w:rFonts w:ascii="仿宋_GB2312" w:eastAsia="仿宋_GB2312" w:hAnsi="仿宋_GB2312"/>
          <w:sz w:val="32"/>
          <w:szCs w:val="32"/>
        </w:rPr>
        <w:t>29</w:t>
      </w:r>
      <w:r>
        <w:rPr>
          <w:rFonts w:ascii="仿宋_GB2312" w:eastAsia="仿宋_GB2312" w:hAnsi="仿宋_GB2312" w:hint="eastAsia"/>
          <w:sz w:val="32"/>
          <w:szCs w:val="32"/>
        </w:rPr>
        <w:t>个项目</w:t>
      </w:r>
      <w:r w:rsidR="00770280">
        <w:rPr>
          <w:rFonts w:ascii="仿宋_GB2312" w:eastAsia="仿宋_GB2312" w:hAnsi="仿宋_GB2312" w:hint="eastAsia"/>
          <w:sz w:val="32"/>
          <w:szCs w:val="32"/>
        </w:rPr>
        <w:t>（剔除由于系统原因重复显示的1个项目）</w:t>
      </w:r>
      <w:r>
        <w:rPr>
          <w:rFonts w:ascii="仿宋_GB2312" w:eastAsia="仿宋_GB2312" w:hAnsi="仿宋_GB2312" w:hint="eastAsia"/>
          <w:sz w:val="32"/>
          <w:szCs w:val="32"/>
        </w:rPr>
        <w:t>自评情况如下：</w:t>
      </w:r>
    </w:p>
    <w:p w:rsidR="008B7193" w:rsidRDefault="006C2EBD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1</w:t>
      </w:r>
      <w:r>
        <w:rPr>
          <w:rFonts w:ascii="仿宋_GB2312" w:eastAsia="仿宋_GB2312" w:hAnsi="仿宋_GB2312"/>
          <w:sz w:val="32"/>
          <w:szCs w:val="32"/>
        </w:rPr>
        <w:t>.</w:t>
      </w:r>
      <w:r w:rsidR="00F37DC7">
        <w:rPr>
          <w:rFonts w:ascii="仿宋_GB2312" w:eastAsia="仿宋_GB2312" w:hAnsi="仿宋_GB2312" w:hint="eastAsia"/>
          <w:sz w:val="32"/>
          <w:szCs w:val="32"/>
        </w:rPr>
        <w:t>自评得分属</w:t>
      </w:r>
      <w:r w:rsidR="0030622E">
        <w:rPr>
          <w:rFonts w:ascii="仿宋_GB2312" w:eastAsia="仿宋_GB2312" w:hAnsi="仿宋_GB2312" w:hint="eastAsia"/>
          <w:sz w:val="32"/>
          <w:szCs w:val="32"/>
        </w:rPr>
        <w:t>一等共</w:t>
      </w:r>
      <w:r w:rsidR="00770280">
        <w:rPr>
          <w:rFonts w:ascii="仿宋_GB2312" w:eastAsia="仿宋_GB2312" w:hAnsi="仿宋_GB2312"/>
          <w:sz w:val="32"/>
          <w:szCs w:val="32"/>
        </w:rPr>
        <w:t>13</w:t>
      </w:r>
      <w:r w:rsidR="0030622E">
        <w:rPr>
          <w:rFonts w:ascii="仿宋_GB2312" w:eastAsia="仿宋_GB2312" w:hAnsi="仿宋_GB2312" w:hint="eastAsia"/>
          <w:sz w:val="32"/>
          <w:szCs w:val="32"/>
        </w:rPr>
        <w:t>个，</w:t>
      </w:r>
      <w:r w:rsidR="00F37DC7">
        <w:rPr>
          <w:rFonts w:ascii="仿宋_GB2312" w:eastAsia="仿宋_GB2312" w:hAnsi="仿宋_GB2312" w:hint="eastAsia"/>
          <w:sz w:val="32"/>
          <w:szCs w:val="32"/>
        </w:rPr>
        <w:t>占比4</w:t>
      </w:r>
      <w:r w:rsidR="00770280">
        <w:rPr>
          <w:rFonts w:ascii="仿宋_GB2312" w:eastAsia="仿宋_GB2312" w:hAnsi="仿宋_GB2312"/>
          <w:sz w:val="32"/>
          <w:szCs w:val="32"/>
        </w:rPr>
        <w:t>4.83</w:t>
      </w:r>
      <w:r w:rsidR="00F37DC7">
        <w:rPr>
          <w:rFonts w:ascii="仿宋_GB2312" w:eastAsia="仿宋_GB2312" w:hAnsi="仿宋_GB2312"/>
          <w:sz w:val="32"/>
          <w:szCs w:val="32"/>
        </w:rPr>
        <w:t>%</w:t>
      </w:r>
      <w:r w:rsidR="00F37DC7">
        <w:rPr>
          <w:rFonts w:ascii="仿宋_GB2312" w:eastAsia="仿宋_GB2312" w:hAnsi="仿宋_GB2312" w:hint="eastAsia"/>
          <w:sz w:val="32"/>
          <w:szCs w:val="32"/>
        </w:rPr>
        <w:t>；</w:t>
      </w:r>
      <w:r w:rsidR="0030622E">
        <w:rPr>
          <w:rFonts w:ascii="仿宋_GB2312" w:eastAsia="仿宋_GB2312" w:hAnsi="仿宋_GB2312" w:hint="eastAsia"/>
          <w:sz w:val="32"/>
          <w:szCs w:val="32"/>
        </w:rPr>
        <w:t>二等2个，</w:t>
      </w:r>
      <w:r w:rsidR="00F37DC7">
        <w:rPr>
          <w:rFonts w:ascii="仿宋_GB2312" w:eastAsia="仿宋_GB2312" w:hAnsi="仿宋_GB2312" w:hint="eastAsia"/>
          <w:sz w:val="32"/>
          <w:szCs w:val="32"/>
        </w:rPr>
        <w:t>占比</w:t>
      </w:r>
      <w:r w:rsidR="00F37DC7">
        <w:rPr>
          <w:rFonts w:ascii="仿宋_GB2312" w:eastAsia="仿宋_GB2312" w:hAnsi="仿宋_GB2312"/>
          <w:sz w:val="32"/>
          <w:szCs w:val="32"/>
        </w:rPr>
        <w:t>6.</w:t>
      </w:r>
      <w:r w:rsidR="00770280">
        <w:rPr>
          <w:rFonts w:ascii="仿宋_GB2312" w:eastAsia="仿宋_GB2312" w:hAnsi="仿宋_GB2312"/>
          <w:sz w:val="32"/>
          <w:szCs w:val="32"/>
        </w:rPr>
        <w:t>90</w:t>
      </w:r>
      <w:r w:rsidR="00F37DC7">
        <w:rPr>
          <w:rFonts w:ascii="仿宋_GB2312" w:eastAsia="仿宋_GB2312" w:hAnsi="仿宋_GB2312"/>
          <w:sz w:val="32"/>
          <w:szCs w:val="32"/>
        </w:rPr>
        <w:t>%</w:t>
      </w:r>
      <w:r w:rsidR="00F37DC7">
        <w:rPr>
          <w:rFonts w:ascii="仿宋_GB2312" w:eastAsia="仿宋_GB2312" w:hAnsi="仿宋_GB2312" w:hint="eastAsia"/>
          <w:sz w:val="32"/>
          <w:szCs w:val="32"/>
        </w:rPr>
        <w:t>；</w:t>
      </w:r>
      <w:r w:rsidR="0030622E">
        <w:rPr>
          <w:rFonts w:ascii="仿宋_GB2312" w:eastAsia="仿宋_GB2312" w:hAnsi="仿宋_GB2312" w:hint="eastAsia"/>
          <w:sz w:val="32"/>
          <w:szCs w:val="32"/>
        </w:rPr>
        <w:t>三等1</w:t>
      </w:r>
      <w:r w:rsidR="0030622E">
        <w:rPr>
          <w:rFonts w:ascii="仿宋_GB2312" w:eastAsia="仿宋_GB2312" w:hAnsi="仿宋_GB2312"/>
          <w:sz w:val="32"/>
          <w:szCs w:val="32"/>
        </w:rPr>
        <w:t>3</w:t>
      </w:r>
      <w:r w:rsidR="0030622E">
        <w:rPr>
          <w:rFonts w:ascii="仿宋_GB2312" w:eastAsia="仿宋_GB2312" w:hAnsi="仿宋_GB2312" w:hint="eastAsia"/>
          <w:sz w:val="32"/>
          <w:szCs w:val="32"/>
        </w:rPr>
        <w:t>个，</w:t>
      </w:r>
      <w:r w:rsidR="00F37DC7">
        <w:rPr>
          <w:rFonts w:ascii="仿宋_GB2312" w:eastAsia="仿宋_GB2312" w:hAnsi="仿宋_GB2312" w:hint="eastAsia"/>
          <w:sz w:val="32"/>
          <w:szCs w:val="32"/>
        </w:rPr>
        <w:t>占比</w:t>
      </w:r>
      <w:r w:rsidR="00770280">
        <w:rPr>
          <w:rFonts w:ascii="仿宋_GB2312" w:eastAsia="仿宋_GB2312" w:hAnsi="仿宋_GB2312"/>
          <w:sz w:val="32"/>
          <w:szCs w:val="32"/>
        </w:rPr>
        <w:t>44.83</w:t>
      </w:r>
      <w:r w:rsidR="00F37DC7">
        <w:rPr>
          <w:rFonts w:ascii="仿宋_GB2312" w:eastAsia="仿宋_GB2312" w:hAnsi="仿宋_GB2312" w:hint="eastAsia"/>
          <w:sz w:val="32"/>
          <w:szCs w:val="32"/>
        </w:rPr>
        <w:t>%；</w:t>
      </w:r>
      <w:r w:rsidR="0030622E">
        <w:rPr>
          <w:rFonts w:ascii="仿宋_GB2312" w:eastAsia="仿宋_GB2312" w:hAnsi="仿宋_GB2312" w:hint="eastAsia"/>
          <w:sz w:val="32"/>
          <w:szCs w:val="32"/>
        </w:rPr>
        <w:t>四等</w:t>
      </w:r>
      <w:r w:rsidR="00770280">
        <w:rPr>
          <w:rFonts w:ascii="仿宋_GB2312" w:eastAsia="仿宋_GB2312" w:hAnsi="仿宋_GB2312"/>
          <w:sz w:val="32"/>
          <w:szCs w:val="32"/>
        </w:rPr>
        <w:t>1</w:t>
      </w:r>
      <w:r w:rsidR="0030622E">
        <w:rPr>
          <w:rFonts w:ascii="仿宋_GB2312" w:eastAsia="仿宋_GB2312" w:hAnsi="仿宋_GB2312" w:hint="eastAsia"/>
          <w:sz w:val="32"/>
          <w:szCs w:val="32"/>
        </w:rPr>
        <w:t>个</w:t>
      </w:r>
      <w:r w:rsidR="00F37DC7">
        <w:rPr>
          <w:rFonts w:ascii="仿宋_GB2312" w:eastAsia="仿宋_GB2312" w:hAnsi="仿宋_GB2312" w:hint="eastAsia"/>
          <w:sz w:val="32"/>
          <w:szCs w:val="32"/>
        </w:rPr>
        <w:t>，占比</w:t>
      </w:r>
      <w:r w:rsidR="00770280">
        <w:rPr>
          <w:rFonts w:ascii="仿宋_GB2312" w:eastAsia="仿宋_GB2312" w:hAnsi="仿宋_GB2312"/>
          <w:sz w:val="32"/>
          <w:szCs w:val="32"/>
        </w:rPr>
        <w:t>3.44</w:t>
      </w:r>
      <w:r w:rsidR="00F37DC7">
        <w:rPr>
          <w:rFonts w:ascii="仿宋_GB2312" w:eastAsia="仿宋_GB2312" w:hAnsi="仿宋_GB2312"/>
          <w:sz w:val="32"/>
          <w:szCs w:val="32"/>
        </w:rPr>
        <w:t>%</w:t>
      </w:r>
      <w:r w:rsidR="00F37DC7">
        <w:rPr>
          <w:rFonts w:ascii="仿宋_GB2312" w:eastAsia="仿宋_GB2312" w:hAnsi="仿宋_GB2312" w:hint="eastAsia"/>
          <w:sz w:val="32"/>
          <w:szCs w:val="32"/>
        </w:rPr>
        <w:t>。</w:t>
      </w:r>
    </w:p>
    <w:p w:rsidR="006C2EBD" w:rsidRDefault="001A37F2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自评得分属三等和四等的项目均</w:t>
      </w:r>
      <w:r w:rsidR="006C2EBD">
        <w:rPr>
          <w:rFonts w:ascii="仿宋_GB2312" w:eastAsia="仿宋_GB2312" w:hAnsi="仿宋_GB2312" w:hint="eastAsia"/>
          <w:sz w:val="32"/>
          <w:szCs w:val="32"/>
        </w:rPr>
        <w:t>由于财政资金紧张，暂无法拨付导致</w:t>
      </w:r>
      <w:r>
        <w:rPr>
          <w:rFonts w:ascii="仿宋_GB2312" w:eastAsia="仿宋_GB2312" w:hAnsi="仿宋_GB2312" w:hint="eastAsia"/>
          <w:sz w:val="32"/>
          <w:szCs w:val="32"/>
        </w:rPr>
        <w:t>得分偏低，本部门将争取更多资金用于支付项目费用。</w:t>
      </w:r>
    </w:p>
    <w:p w:rsidR="006C2EBD" w:rsidRDefault="001A37F2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2.</w:t>
      </w:r>
      <w:r w:rsidR="006C2EBD">
        <w:rPr>
          <w:rFonts w:ascii="仿宋_GB2312" w:eastAsia="仿宋_GB2312" w:hAnsi="仿宋_GB2312" w:hint="eastAsia"/>
          <w:sz w:val="32"/>
          <w:szCs w:val="32"/>
        </w:rPr>
        <w:t>预算执行率为0的项目共1</w:t>
      </w:r>
      <w:r w:rsidR="006C2EBD">
        <w:rPr>
          <w:rFonts w:ascii="仿宋_GB2312" w:eastAsia="仿宋_GB2312" w:hAnsi="仿宋_GB2312"/>
          <w:sz w:val="32"/>
          <w:szCs w:val="32"/>
        </w:rPr>
        <w:t>6</w:t>
      </w:r>
      <w:r w:rsidR="006C2EBD">
        <w:rPr>
          <w:rFonts w:ascii="仿宋_GB2312" w:eastAsia="仿宋_GB2312" w:hAnsi="仿宋_GB2312" w:hint="eastAsia"/>
          <w:sz w:val="32"/>
          <w:szCs w:val="32"/>
        </w:rPr>
        <w:t>个，占比5</w:t>
      </w:r>
      <w:r w:rsidR="006C2EBD">
        <w:rPr>
          <w:rFonts w:ascii="仿宋_GB2312" w:eastAsia="仿宋_GB2312" w:hAnsi="仿宋_GB2312"/>
          <w:sz w:val="32"/>
          <w:szCs w:val="32"/>
        </w:rPr>
        <w:t>5.1</w:t>
      </w:r>
      <w:r>
        <w:rPr>
          <w:rFonts w:ascii="仿宋_GB2312" w:eastAsia="仿宋_GB2312" w:hAnsi="仿宋_GB2312"/>
          <w:sz w:val="32"/>
          <w:szCs w:val="32"/>
        </w:rPr>
        <w:t>8</w:t>
      </w:r>
      <w:r w:rsidR="006C2EBD">
        <w:rPr>
          <w:rFonts w:ascii="仿宋_GB2312" w:eastAsia="仿宋_GB2312" w:hAnsi="仿宋_GB2312"/>
          <w:sz w:val="32"/>
          <w:szCs w:val="32"/>
        </w:rPr>
        <w:t>%</w:t>
      </w:r>
      <w:r>
        <w:rPr>
          <w:rFonts w:ascii="仿宋_GB2312" w:eastAsia="仿宋_GB2312" w:hAnsi="仿宋_GB2312" w:hint="eastAsia"/>
          <w:sz w:val="32"/>
          <w:szCs w:val="32"/>
        </w:rPr>
        <w:t>；</w:t>
      </w:r>
      <w:r w:rsidR="006C2EBD">
        <w:rPr>
          <w:rFonts w:ascii="仿宋_GB2312" w:eastAsia="仿宋_GB2312" w:hAnsi="仿宋_GB2312" w:hint="eastAsia"/>
          <w:sz w:val="32"/>
          <w:szCs w:val="32"/>
        </w:rPr>
        <w:t>预算执行率为</w:t>
      </w:r>
      <w:r w:rsidR="006C2EBD">
        <w:rPr>
          <w:rFonts w:ascii="仿宋_GB2312" w:eastAsia="仿宋_GB2312" w:hAnsi="仿宋_GB2312"/>
          <w:sz w:val="32"/>
          <w:szCs w:val="32"/>
        </w:rPr>
        <w:t>0.01-</w:t>
      </w:r>
      <w:r>
        <w:rPr>
          <w:rFonts w:ascii="仿宋_GB2312" w:eastAsia="仿宋_GB2312" w:hAnsi="仿宋_GB2312"/>
          <w:sz w:val="32"/>
          <w:szCs w:val="32"/>
        </w:rPr>
        <w:t>6</w:t>
      </w:r>
      <w:r w:rsidR="006C2EBD">
        <w:rPr>
          <w:rFonts w:ascii="仿宋_GB2312" w:eastAsia="仿宋_GB2312" w:hAnsi="仿宋_GB2312"/>
          <w:sz w:val="32"/>
          <w:szCs w:val="32"/>
        </w:rPr>
        <w:t>9.99</w:t>
      </w:r>
      <w:r w:rsidR="006C2EBD">
        <w:rPr>
          <w:rFonts w:ascii="仿宋_GB2312" w:eastAsia="仿宋_GB2312" w:hAnsi="仿宋_GB2312" w:hint="eastAsia"/>
          <w:sz w:val="32"/>
          <w:szCs w:val="32"/>
        </w:rPr>
        <w:t>的项目共4个，占比</w:t>
      </w:r>
      <w:r>
        <w:rPr>
          <w:rFonts w:ascii="仿宋_GB2312" w:eastAsia="仿宋_GB2312" w:hAnsi="仿宋_GB2312" w:hint="eastAsia"/>
          <w:sz w:val="32"/>
          <w:szCs w:val="32"/>
        </w:rPr>
        <w:t>1</w:t>
      </w:r>
      <w:r>
        <w:rPr>
          <w:rFonts w:ascii="仿宋_GB2312" w:eastAsia="仿宋_GB2312" w:hAnsi="仿宋_GB2312"/>
          <w:sz w:val="32"/>
          <w:szCs w:val="32"/>
        </w:rPr>
        <w:t>3.79%</w:t>
      </w:r>
      <w:r>
        <w:rPr>
          <w:rFonts w:ascii="仿宋_GB2312" w:eastAsia="仿宋_GB2312" w:hAnsi="仿宋_GB2312" w:hint="eastAsia"/>
          <w:sz w:val="32"/>
          <w:szCs w:val="32"/>
        </w:rPr>
        <w:t>；预算执行率为</w:t>
      </w:r>
      <w:r>
        <w:rPr>
          <w:rFonts w:ascii="仿宋_GB2312" w:eastAsia="仿宋_GB2312" w:hAnsi="仿宋_GB2312"/>
          <w:sz w:val="32"/>
          <w:szCs w:val="32"/>
        </w:rPr>
        <w:t>100</w:t>
      </w:r>
      <w:r>
        <w:rPr>
          <w:rFonts w:ascii="仿宋_GB2312" w:eastAsia="仿宋_GB2312" w:hAnsi="仿宋_GB2312" w:hint="eastAsia"/>
          <w:sz w:val="32"/>
          <w:szCs w:val="32"/>
        </w:rPr>
        <w:t>的项目共</w:t>
      </w:r>
      <w:r>
        <w:rPr>
          <w:rFonts w:ascii="仿宋_GB2312" w:eastAsia="仿宋_GB2312" w:hAnsi="仿宋_GB2312"/>
          <w:sz w:val="32"/>
          <w:szCs w:val="32"/>
        </w:rPr>
        <w:t>9</w:t>
      </w:r>
      <w:r>
        <w:rPr>
          <w:rFonts w:ascii="仿宋_GB2312" w:eastAsia="仿宋_GB2312" w:hAnsi="仿宋_GB2312" w:hint="eastAsia"/>
          <w:sz w:val="32"/>
          <w:szCs w:val="32"/>
        </w:rPr>
        <w:t>个，占比3</w:t>
      </w:r>
      <w:r>
        <w:rPr>
          <w:rFonts w:ascii="仿宋_GB2312" w:eastAsia="仿宋_GB2312" w:hAnsi="仿宋_GB2312"/>
          <w:sz w:val="32"/>
          <w:szCs w:val="32"/>
        </w:rPr>
        <w:t>1.03%</w:t>
      </w:r>
      <w:r>
        <w:rPr>
          <w:rFonts w:ascii="仿宋_GB2312" w:eastAsia="仿宋_GB2312" w:hAnsi="仿宋_GB2312" w:hint="eastAsia"/>
          <w:sz w:val="32"/>
          <w:szCs w:val="32"/>
        </w:rPr>
        <w:t>。</w:t>
      </w:r>
    </w:p>
    <w:p w:rsidR="001A37F2" w:rsidRDefault="001A37F2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执行率偏低（执行率低于</w:t>
      </w:r>
      <w:r>
        <w:rPr>
          <w:rFonts w:ascii="仿宋_GB2312" w:eastAsia="仿宋_GB2312" w:hAnsi="仿宋_GB2312"/>
          <w:sz w:val="32"/>
          <w:szCs w:val="32"/>
        </w:rPr>
        <w:t>69.99</w:t>
      </w:r>
      <w:r>
        <w:rPr>
          <w:rFonts w:ascii="仿宋_GB2312" w:eastAsia="仿宋_GB2312" w:hAnsi="仿宋_GB2312" w:hint="eastAsia"/>
          <w:sz w:val="32"/>
          <w:szCs w:val="32"/>
        </w:rPr>
        <w:t>）的</w:t>
      </w:r>
      <w:r w:rsidR="00FA507F">
        <w:rPr>
          <w:rFonts w:ascii="仿宋_GB2312" w:eastAsia="仿宋_GB2312" w:hAnsi="仿宋_GB2312"/>
          <w:sz w:val="32"/>
          <w:szCs w:val="32"/>
        </w:rPr>
        <w:t>20</w:t>
      </w:r>
      <w:r>
        <w:rPr>
          <w:rFonts w:ascii="仿宋_GB2312" w:eastAsia="仿宋_GB2312" w:hAnsi="仿宋_GB2312" w:hint="eastAsia"/>
          <w:sz w:val="32"/>
          <w:szCs w:val="32"/>
        </w:rPr>
        <w:t>个项目均由于财政资金紧张，暂无法拨付导致执行率偏低，本部门将争取更多资金用于支付项目费用。</w:t>
      </w:r>
    </w:p>
    <w:p w:rsidR="00067FC7" w:rsidRDefault="00BA2612" w:rsidP="001A37F2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该2</w:t>
      </w:r>
      <w:r>
        <w:rPr>
          <w:rFonts w:ascii="仿宋_GB2312" w:eastAsia="仿宋_GB2312" w:hAnsi="仿宋_GB2312"/>
          <w:sz w:val="32"/>
          <w:szCs w:val="32"/>
        </w:rPr>
        <w:t>9</w:t>
      </w:r>
      <w:r>
        <w:rPr>
          <w:rFonts w:ascii="仿宋_GB2312" w:eastAsia="仿宋_GB2312" w:hAnsi="仿宋_GB2312" w:hint="eastAsia"/>
          <w:sz w:val="32"/>
          <w:szCs w:val="32"/>
        </w:rPr>
        <w:t>个项目的支出</w:t>
      </w:r>
      <w:r w:rsidR="006C2EBD">
        <w:rPr>
          <w:rFonts w:ascii="仿宋_GB2312" w:eastAsia="仿宋_GB2312" w:hAnsi="仿宋_GB2312" w:hint="eastAsia"/>
          <w:sz w:val="32"/>
          <w:szCs w:val="32"/>
        </w:rPr>
        <w:t>主要用于收储土地和项目报批，</w:t>
      </w:r>
      <w:r>
        <w:rPr>
          <w:rFonts w:ascii="仿宋_GB2312" w:eastAsia="仿宋_GB2312" w:hAnsi="仿宋_GB2312" w:hint="eastAsia"/>
          <w:sz w:val="32"/>
          <w:szCs w:val="32"/>
        </w:rPr>
        <w:t>本部</w:t>
      </w:r>
      <w:r>
        <w:rPr>
          <w:rFonts w:ascii="仿宋_GB2312" w:eastAsia="仿宋_GB2312" w:hAnsi="仿宋_GB2312" w:hint="eastAsia"/>
          <w:sz w:val="32"/>
          <w:szCs w:val="32"/>
        </w:rPr>
        <w:lastRenderedPageBreak/>
        <w:t>门2</w:t>
      </w:r>
      <w:r>
        <w:rPr>
          <w:rFonts w:ascii="仿宋_GB2312" w:eastAsia="仿宋_GB2312" w:hAnsi="仿宋_GB2312"/>
          <w:sz w:val="32"/>
          <w:szCs w:val="32"/>
        </w:rPr>
        <w:t>022</w:t>
      </w:r>
      <w:r>
        <w:rPr>
          <w:rFonts w:ascii="仿宋_GB2312" w:eastAsia="仿宋_GB2312" w:hAnsi="仿宋_GB2312" w:hint="eastAsia"/>
          <w:sz w:val="32"/>
          <w:szCs w:val="32"/>
        </w:rPr>
        <w:t>年</w:t>
      </w:r>
      <w:r w:rsidR="00770280">
        <w:rPr>
          <w:rFonts w:ascii="仿宋_GB2312" w:eastAsia="仿宋_GB2312" w:hAnsi="仿宋_GB2312" w:hint="eastAsia"/>
          <w:sz w:val="32"/>
          <w:szCs w:val="32"/>
        </w:rPr>
        <w:t>完成土地收储面积</w:t>
      </w:r>
      <w:r>
        <w:rPr>
          <w:rFonts w:ascii="仿宋_GB2312" w:eastAsia="仿宋_GB2312" w:hAnsi="仿宋_GB2312" w:hint="eastAsia"/>
          <w:sz w:val="32"/>
          <w:szCs w:val="32"/>
        </w:rPr>
        <w:t>1</w:t>
      </w:r>
      <w:r>
        <w:rPr>
          <w:rFonts w:ascii="仿宋_GB2312" w:eastAsia="仿宋_GB2312" w:hAnsi="仿宋_GB2312"/>
          <w:sz w:val="32"/>
          <w:szCs w:val="32"/>
        </w:rPr>
        <w:t>067</w:t>
      </w:r>
      <w:r>
        <w:rPr>
          <w:rFonts w:ascii="仿宋_GB2312" w:eastAsia="仿宋_GB2312" w:hAnsi="仿宋_GB2312" w:hint="eastAsia"/>
          <w:sz w:val="32"/>
          <w:szCs w:val="32"/>
        </w:rPr>
        <w:t>亩，完成全部</w:t>
      </w:r>
      <w:r w:rsidRPr="00BA2612">
        <w:rPr>
          <w:rFonts w:ascii="仿宋_GB2312" w:eastAsia="仿宋_GB2312" w:hAnsi="仿宋_GB2312"/>
          <w:sz w:val="32"/>
          <w:szCs w:val="32"/>
        </w:rPr>
        <w:t>土地储备项目立项、用地预审、征地预公告申报</w:t>
      </w:r>
      <w:r>
        <w:rPr>
          <w:rFonts w:ascii="仿宋_GB2312" w:eastAsia="仿宋_GB2312" w:hAnsi="仿宋_GB2312" w:hint="eastAsia"/>
          <w:sz w:val="32"/>
          <w:szCs w:val="32"/>
        </w:rPr>
        <w:t>。</w:t>
      </w:r>
    </w:p>
    <w:p w:rsidR="00067FC7" w:rsidRDefault="008B719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四、自评发现的问题和改进措施</w:t>
      </w:r>
    </w:p>
    <w:p w:rsidR="001A37F2" w:rsidRDefault="004A157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A157E">
        <w:rPr>
          <w:rFonts w:ascii="仿宋_GB2312" w:eastAsia="仿宋_GB2312" w:hAnsi="仿宋_GB2312" w:hint="eastAsia"/>
          <w:sz w:val="32"/>
          <w:szCs w:val="32"/>
        </w:rPr>
        <w:t>本次自评工作中</w:t>
      </w:r>
      <w:r>
        <w:rPr>
          <w:rFonts w:ascii="仿宋_GB2312" w:eastAsia="仿宋_GB2312" w:hAnsi="仿宋_GB2312" w:hint="eastAsia"/>
          <w:sz w:val="32"/>
          <w:szCs w:val="32"/>
        </w:rPr>
        <w:t>，我中心得分偏低的项目占比接近一半，预算执行率为0的项目占比已过半，均由于财政资金紧张，暂无法拨付导致，本部门将争取更多资金用于支付项目费用。</w:t>
      </w:r>
    </w:p>
    <w:p w:rsidR="00067FC7" w:rsidRDefault="008B719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五、自评工作建议</w:t>
      </w:r>
    </w:p>
    <w:p w:rsidR="001A37F2" w:rsidRDefault="001A37F2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A37F2">
        <w:rPr>
          <w:rFonts w:ascii="仿宋_GB2312" w:eastAsia="仿宋_GB2312" w:hAnsi="仿宋_GB2312" w:hint="eastAsia"/>
          <w:sz w:val="32"/>
          <w:szCs w:val="32"/>
        </w:rPr>
        <w:t>建议筹集更多资金用于</w:t>
      </w:r>
      <w:r w:rsidR="00FA507F">
        <w:rPr>
          <w:rFonts w:ascii="仿宋_GB2312" w:eastAsia="仿宋_GB2312" w:hAnsi="仿宋_GB2312" w:hint="eastAsia"/>
          <w:sz w:val="32"/>
          <w:szCs w:val="32"/>
        </w:rPr>
        <w:t>支付</w:t>
      </w:r>
      <w:r w:rsidRPr="001A37F2">
        <w:rPr>
          <w:rFonts w:ascii="仿宋_GB2312" w:eastAsia="仿宋_GB2312" w:hAnsi="仿宋_GB2312" w:hint="eastAsia"/>
          <w:sz w:val="32"/>
          <w:szCs w:val="32"/>
        </w:rPr>
        <w:t>土地储备项目报批费和征拆费用</w:t>
      </w:r>
      <w:r>
        <w:rPr>
          <w:rFonts w:ascii="仿宋_GB2312" w:eastAsia="仿宋_GB2312" w:hAnsi="仿宋_GB2312" w:hint="eastAsia"/>
          <w:sz w:val="32"/>
          <w:szCs w:val="32"/>
        </w:rPr>
        <w:t>。</w:t>
      </w:r>
    </w:p>
    <w:p w:rsidR="00067FC7" w:rsidRDefault="008B719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六、绩效自评结果拟应用和公开情况</w:t>
      </w:r>
    </w:p>
    <w:p w:rsidR="006B0E67" w:rsidRDefault="006B0E67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本次绩效自评结果</w:t>
      </w:r>
      <w:r w:rsidR="003E7F4B">
        <w:rPr>
          <w:rFonts w:ascii="仿宋_GB2312" w:eastAsia="仿宋_GB2312" w:hAnsi="仿宋_GB2312" w:cs="仿宋_GB2312" w:hint="eastAsia"/>
          <w:sz w:val="32"/>
          <w:szCs w:val="32"/>
        </w:rPr>
        <w:t>为</w:t>
      </w:r>
      <w:r>
        <w:rPr>
          <w:rFonts w:ascii="仿宋_GB2312" w:eastAsia="仿宋_GB2312" w:hAnsi="仿宋_GB2312" w:cs="仿宋_GB2312" w:hint="eastAsia"/>
          <w:sz w:val="32"/>
          <w:szCs w:val="32"/>
        </w:rPr>
        <w:t>本部门发现预算项目存在的问题</w:t>
      </w:r>
      <w:r w:rsidR="003E7F4B">
        <w:rPr>
          <w:rFonts w:ascii="仿宋_GB2312" w:eastAsia="仿宋_GB2312" w:hAnsi="仿宋_GB2312" w:cs="仿宋_GB2312" w:hint="eastAsia"/>
          <w:sz w:val="32"/>
          <w:szCs w:val="32"/>
        </w:rPr>
        <w:t>，研究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整改措施</w:t>
      </w:r>
      <w:r w:rsidR="003E7F4B">
        <w:rPr>
          <w:rFonts w:ascii="仿宋_GB2312" w:eastAsia="仿宋_GB2312" w:hAnsi="仿宋_GB2312" w:cs="仿宋_GB2312" w:hint="eastAsia"/>
          <w:sz w:val="32"/>
          <w:szCs w:val="32"/>
        </w:rPr>
        <w:t>提供数据支持</w:t>
      </w:r>
      <w:r>
        <w:rPr>
          <w:rFonts w:ascii="仿宋_GB2312" w:eastAsia="仿宋_GB2312" w:hAnsi="仿宋_GB2312" w:cs="仿宋_GB2312" w:hint="eastAsia"/>
          <w:sz w:val="32"/>
          <w:szCs w:val="32"/>
        </w:rPr>
        <w:t>，并在管委会官方网站公开</w:t>
      </w:r>
    </w:p>
    <w:p w:rsidR="00067FC7" w:rsidRDefault="008B7193" w:rsidP="00426D60">
      <w:pPr>
        <w:spacing w:line="560" w:lineRule="exact"/>
        <w:ind w:firstLineChars="200" w:firstLine="640"/>
        <w:rPr>
          <w:rFonts w:ascii="方正黑体_GBK" w:eastAsia="方正黑体_GBK" w:hAnsi="方正黑体_GBK" w:cs="方正黑体_GBK"/>
        </w:rPr>
      </w:pPr>
      <w:r w:rsidRPr="00426D60">
        <w:rPr>
          <w:rFonts w:ascii="黑体" w:eastAsia="黑体" w:hAnsi="黑体" w:hint="eastAsia"/>
          <w:sz w:val="32"/>
          <w:szCs w:val="32"/>
        </w:rPr>
        <w:t>七、其他需要说明的问题</w:t>
      </w:r>
    </w:p>
    <w:p w:rsidR="00067FC7" w:rsidRDefault="004A157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无。</w:t>
      </w:r>
    </w:p>
    <w:p w:rsidR="00067FC7" w:rsidRDefault="00067FC7" w:rsidP="004A157E"/>
    <w:sectPr w:rsidR="00067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EB8" w:rsidRDefault="00457EB8" w:rsidP="00FA507F">
      <w:r>
        <w:separator/>
      </w:r>
    </w:p>
  </w:endnote>
  <w:endnote w:type="continuationSeparator" w:id="0">
    <w:p w:rsidR="00457EB8" w:rsidRDefault="00457EB8" w:rsidP="00FA5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EB8" w:rsidRDefault="00457EB8" w:rsidP="00FA507F">
      <w:r>
        <w:separator/>
      </w:r>
    </w:p>
  </w:footnote>
  <w:footnote w:type="continuationSeparator" w:id="0">
    <w:p w:rsidR="00457EB8" w:rsidRDefault="00457EB8" w:rsidP="00FA5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F1E9E6C"/>
    <w:multiLevelType w:val="singleLevel"/>
    <w:tmpl w:val="DF1E9E6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FCFFEECE"/>
    <w:multiLevelType w:val="singleLevel"/>
    <w:tmpl w:val="FCFFEECE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iMzYxOThlYWI3NDY2NGRjNWNhMjk3YTM2YmM3ZjkifQ=="/>
  </w:docVars>
  <w:rsids>
    <w:rsidRoot w:val="00067FC7"/>
    <w:rsid w:val="00067FC7"/>
    <w:rsid w:val="001A37F2"/>
    <w:rsid w:val="00257591"/>
    <w:rsid w:val="002A1F0C"/>
    <w:rsid w:val="0030622E"/>
    <w:rsid w:val="003E7F4B"/>
    <w:rsid w:val="00426D60"/>
    <w:rsid w:val="00457EB8"/>
    <w:rsid w:val="004A157E"/>
    <w:rsid w:val="006B0E67"/>
    <w:rsid w:val="006C2EBD"/>
    <w:rsid w:val="00770280"/>
    <w:rsid w:val="008B7193"/>
    <w:rsid w:val="00A73449"/>
    <w:rsid w:val="00A92CA1"/>
    <w:rsid w:val="00BA2612"/>
    <w:rsid w:val="00C45622"/>
    <w:rsid w:val="00F37DC7"/>
    <w:rsid w:val="00FA507F"/>
    <w:rsid w:val="3D2F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C99C97"/>
  <w15:docId w15:val="{FD2A3F20-365C-47CE-83D1-C564CB50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Body Text First Indent"/>
    <w:basedOn w:val="a3"/>
    <w:qFormat/>
    <w:pPr>
      <w:ind w:firstLineChars="100" w:firstLine="420"/>
    </w:pPr>
  </w:style>
  <w:style w:type="paragraph" w:styleId="a5">
    <w:name w:val="Balloon Text"/>
    <w:basedOn w:val="a"/>
    <w:link w:val="a6"/>
    <w:rsid w:val="00426D60"/>
    <w:rPr>
      <w:sz w:val="18"/>
      <w:szCs w:val="18"/>
    </w:rPr>
  </w:style>
  <w:style w:type="character" w:customStyle="1" w:styleId="a6">
    <w:name w:val="批注框文本 字符"/>
    <w:basedOn w:val="a0"/>
    <w:link w:val="a5"/>
    <w:rsid w:val="00426D60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header"/>
    <w:basedOn w:val="a"/>
    <w:link w:val="a8"/>
    <w:rsid w:val="00FA50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FA507F"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footer"/>
    <w:basedOn w:val="a"/>
    <w:link w:val="aa"/>
    <w:rsid w:val="00FA50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FA507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3</Pages>
  <Words>187</Words>
  <Characters>1066</Characters>
  <Application>Microsoft Office Word</Application>
  <DocSecurity>0</DocSecurity>
  <Lines>8</Lines>
  <Paragraphs>2</Paragraphs>
  <ScaleCrop>false</ScaleCrop>
  <Company>微软中国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6</cp:revision>
  <cp:lastPrinted>2023-05-31T03:25:00Z</cp:lastPrinted>
  <dcterms:created xsi:type="dcterms:W3CDTF">2023-04-11T03:28:00Z</dcterms:created>
  <dcterms:modified xsi:type="dcterms:W3CDTF">2023-06-01T07:31:00Z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D9EC6309E7FF454A9418DC7DDA2E928C</vt:lpwstr>
  </property>
</Properties>
</file>