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0D" w:rsidRDefault="008309BF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tbl>
      <w:tblPr>
        <w:tblW w:w="10431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1134"/>
        <w:gridCol w:w="1134"/>
        <w:gridCol w:w="1358"/>
        <w:gridCol w:w="485"/>
        <w:gridCol w:w="851"/>
        <w:gridCol w:w="283"/>
        <w:gridCol w:w="709"/>
        <w:gridCol w:w="388"/>
        <w:gridCol w:w="888"/>
        <w:gridCol w:w="153"/>
        <w:gridCol w:w="555"/>
        <w:gridCol w:w="984"/>
        <w:gridCol w:w="9"/>
        <w:gridCol w:w="1004"/>
      </w:tblGrid>
      <w:tr w:rsidR="00AD0A0D">
        <w:trPr>
          <w:trHeight w:val="439"/>
          <w:jc w:val="center"/>
        </w:trPr>
        <w:tc>
          <w:tcPr>
            <w:tcW w:w="1043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A0D" w:rsidRDefault="008309B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eastAsia="方正小标宋简体" w:cs="宋体" w:hint="eastAsia"/>
                <w:kern w:val="0"/>
                <w:sz w:val="40"/>
                <w:szCs w:val="40"/>
              </w:rPr>
              <w:t>2022</w:t>
            </w: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年度部门整体绩效自评表</w:t>
            </w:r>
          </w:p>
        </w:tc>
      </w:tr>
      <w:tr w:rsidR="00AD0A0D" w:rsidTr="006859A1">
        <w:trPr>
          <w:trHeight w:val="297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部门名称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5018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南宁经济技术开发区土地储备中心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部门编码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="005018CA">
              <w:rPr>
                <w:rFonts w:ascii="宋体" w:hAnsi="宋体" w:cs="宋体" w:hint="eastAsia"/>
                <w:kern w:val="0"/>
                <w:sz w:val="22"/>
              </w:rPr>
              <w:t>0</w:t>
            </w:r>
            <w:r w:rsidR="005018CA">
              <w:rPr>
                <w:rFonts w:ascii="宋体" w:hAnsi="宋体" w:cs="宋体"/>
                <w:kern w:val="0"/>
                <w:sz w:val="22"/>
              </w:rPr>
              <w:t>08007</w:t>
            </w:r>
          </w:p>
        </w:tc>
      </w:tr>
      <w:tr w:rsidR="00AD0A0D" w:rsidTr="003B6660">
        <w:trPr>
          <w:trHeight w:hRule="exact" w:val="601"/>
          <w:jc w:val="center"/>
        </w:trPr>
        <w:tc>
          <w:tcPr>
            <w:tcW w:w="16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部门预算安排资金（万元）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AD0A0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Arial" w:cs="仿宋_GB2312" w:hint="eastAsia"/>
                <w:b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8309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仿宋_GB2312" w:eastAsia="仿宋_GB2312" w:hAnsi="Arial" w:cs="仿宋_GB2312" w:hint="eastAsia"/>
                <w:b/>
                <w:color w:val="000000"/>
                <w:kern w:val="0"/>
                <w:sz w:val="20"/>
                <w:szCs w:val="20"/>
              </w:rPr>
              <w:t>年中预算调整数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8309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仿宋_GB2312" w:eastAsia="仿宋_GB2312" w:hAnsi="Arial" w:cs="仿宋_GB2312" w:hint="eastAsia"/>
                <w:b/>
                <w:color w:val="000000"/>
                <w:kern w:val="0"/>
                <w:sz w:val="20"/>
                <w:szCs w:val="20"/>
              </w:rPr>
              <w:t>调整</w:t>
            </w:r>
            <w:proofErr w:type="gramStart"/>
            <w:r>
              <w:rPr>
                <w:rFonts w:ascii="仿宋_GB2312" w:eastAsia="仿宋_GB2312" w:hAnsi="Arial" w:cs="仿宋_GB2312" w:hint="eastAsia"/>
                <w:b/>
                <w:color w:val="000000"/>
                <w:kern w:val="0"/>
                <w:sz w:val="20"/>
                <w:szCs w:val="20"/>
              </w:rPr>
              <w:t>后预算</w:t>
            </w:r>
            <w:proofErr w:type="gramEnd"/>
            <w:r>
              <w:rPr>
                <w:rFonts w:ascii="仿宋_GB2312" w:eastAsia="仿宋_GB2312" w:hAnsi="Arial" w:cs="仿宋_GB2312" w:hint="eastAsia"/>
                <w:b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8309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仿宋_GB2312" w:eastAsia="仿宋_GB2312" w:hAnsi="Arial" w:cs="仿宋_GB2312" w:hint="eastAsia"/>
                <w:b/>
                <w:color w:val="000000"/>
                <w:kern w:val="0"/>
                <w:szCs w:val="21"/>
              </w:rPr>
              <w:t>实际支出数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8309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仿宋_GB2312" w:eastAsia="仿宋_GB2312" w:hAnsi="Arial" w:cs="仿宋_GB2312" w:hint="eastAsia"/>
                <w:b/>
                <w:color w:val="000000"/>
                <w:kern w:val="0"/>
                <w:sz w:val="18"/>
                <w:szCs w:val="18"/>
              </w:rPr>
              <w:t>预算执行率（%）</w:t>
            </w:r>
          </w:p>
        </w:tc>
      </w:tr>
      <w:tr w:rsidR="00AD0A0D" w:rsidTr="008309BF">
        <w:trPr>
          <w:trHeight w:hRule="exact" w:val="323"/>
          <w:jc w:val="center"/>
        </w:trPr>
        <w:tc>
          <w:tcPr>
            <w:tcW w:w="1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AD0A0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合计：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5018C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  <w:r>
              <w:rPr>
                <w:rFonts w:ascii="宋体" w:hAnsi="宋体" w:cs="宋体"/>
                <w:kern w:val="0"/>
                <w:sz w:val="22"/>
              </w:rPr>
              <w:t>847.66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AD0A0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5018C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hAnsi="宋体" w:cs="宋体"/>
                <w:kern w:val="0"/>
                <w:sz w:val="22"/>
              </w:rPr>
              <w:t>69.17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5018C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hAnsi="宋体" w:cs="宋体"/>
                <w:kern w:val="0"/>
                <w:sz w:val="22"/>
              </w:rPr>
              <w:t>69.17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5018C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00%</w:t>
            </w:r>
          </w:p>
        </w:tc>
      </w:tr>
      <w:tr w:rsidR="00AD0A0D" w:rsidTr="008309BF">
        <w:trPr>
          <w:trHeight w:hRule="exact" w:val="370"/>
          <w:jc w:val="center"/>
        </w:trPr>
        <w:tc>
          <w:tcPr>
            <w:tcW w:w="1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AD0A0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  其中：一般公共预算拨款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5018C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82.21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8309BF" w:rsidP="005018C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5018C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12.47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5018C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12.47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5018C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00%</w:t>
            </w:r>
          </w:p>
        </w:tc>
      </w:tr>
      <w:tr w:rsidR="00AD0A0D" w:rsidTr="008309BF">
        <w:trPr>
          <w:trHeight w:hRule="exact" w:val="347"/>
          <w:jc w:val="center"/>
        </w:trPr>
        <w:tc>
          <w:tcPr>
            <w:tcW w:w="1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AD0A0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        政府性基金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5018C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  <w:r>
              <w:rPr>
                <w:rFonts w:ascii="宋体" w:hAnsi="宋体" w:cs="宋体"/>
                <w:kern w:val="0"/>
                <w:sz w:val="22"/>
              </w:rPr>
              <w:t>665.45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8309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5018C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/>
                <w:kern w:val="0"/>
                <w:sz w:val="22"/>
              </w:rPr>
              <w:t>56.70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5018C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/>
                <w:kern w:val="0"/>
                <w:sz w:val="22"/>
              </w:rPr>
              <w:t>56.70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5018C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00%</w:t>
            </w:r>
          </w:p>
        </w:tc>
      </w:tr>
      <w:tr w:rsidR="00AD0A0D" w:rsidTr="003B6660">
        <w:trPr>
          <w:trHeight w:hRule="exact" w:val="369"/>
          <w:jc w:val="center"/>
        </w:trPr>
        <w:tc>
          <w:tcPr>
            <w:tcW w:w="1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AD0A0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  国有资本经营预算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AD0A0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8309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AD0A0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AD0A0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AD0A0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D0A0D" w:rsidTr="008309BF">
        <w:trPr>
          <w:trHeight w:hRule="exact" w:val="343"/>
          <w:jc w:val="center"/>
        </w:trPr>
        <w:tc>
          <w:tcPr>
            <w:tcW w:w="1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AD0A0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        其他资金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AD0A0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8309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AD0A0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AD0A0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AD0A0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D0A0D" w:rsidTr="006859A1">
        <w:trPr>
          <w:trHeight w:hRule="exact" w:val="369"/>
          <w:jc w:val="center"/>
        </w:trPr>
        <w:tc>
          <w:tcPr>
            <w:tcW w:w="16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部门职能概述（逐条填写，每条控制在</w:t>
            </w:r>
            <w:r>
              <w:rPr>
                <w:rFonts w:cs="宋体" w:hint="eastAsia"/>
                <w:kern w:val="0"/>
                <w:sz w:val="22"/>
              </w:rPr>
              <w:t>150</w:t>
            </w:r>
            <w:r>
              <w:rPr>
                <w:rFonts w:ascii="宋体" w:hAnsi="宋体" w:cs="宋体" w:hint="eastAsia"/>
                <w:kern w:val="0"/>
                <w:sz w:val="22"/>
              </w:rPr>
              <w:t>字以内。）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职能</w:t>
            </w:r>
            <w:r>
              <w:rPr>
                <w:rFonts w:cs="宋体" w:hint="eastAsia"/>
                <w:kern w:val="0"/>
                <w:sz w:val="22"/>
              </w:rPr>
              <w:t>1</w:t>
            </w:r>
          </w:p>
        </w:tc>
        <w:tc>
          <w:tcPr>
            <w:tcW w:w="6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8309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="00EB40C2" w:rsidRPr="005018CA">
              <w:rPr>
                <w:rFonts w:ascii="宋体" w:hAnsi="宋体" w:cs="宋体" w:hint="eastAsia"/>
                <w:kern w:val="0"/>
                <w:sz w:val="22"/>
              </w:rPr>
              <w:t>负责编制并具体组织实施经开区土地储备规划、计划</w:t>
            </w:r>
          </w:p>
        </w:tc>
      </w:tr>
      <w:tr w:rsidR="00AD0A0D" w:rsidTr="006859A1">
        <w:trPr>
          <w:trHeight w:hRule="exact" w:val="369"/>
          <w:jc w:val="center"/>
        </w:trPr>
        <w:tc>
          <w:tcPr>
            <w:tcW w:w="1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AD0A0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职能</w:t>
            </w:r>
            <w:r>
              <w:rPr>
                <w:rFonts w:cs="宋体" w:hint="eastAsia"/>
                <w:kern w:val="0"/>
                <w:sz w:val="22"/>
              </w:rPr>
              <w:t>2</w:t>
            </w:r>
          </w:p>
        </w:tc>
        <w:tc>
          <w:tcPr>
            <w:tcW w:w="6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0A0D" w:rsidRDefault="008309BF" w:rsidP="00EB40C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="00EB40C2" w:rsidRPr="005018CA">
              <w:rPr>
                <w:rFonts w:ascii="宋体" w:hAnsi="宋体" w:cs="宋体" w:hint="eastAsia"/>
                <w:kern w:val="0"/>
                <w:sz w:val="22"/>
              </w:rPr>
              <w:t>负责经开</w:t>
            </w:r>
            <w:proofErr w:type="gramStart"/>
            <w:r w:rsidR="00EB40C2" w:rsidRPr="005018CA">
              <w:rPr>
                <w:rFonts w:ascii="宋体" w:hAnsi="宋体" w:cs="宋体" w:hint="eastAsia"/>
                <w:kern w:val="0"/>
                <w:sz w:val="22"/>
              </w:rPr>
              <w:t>区收购</w:t>
            </w:r>
            <w:proofErr w:type="gramEnd"/>
            <w:r w:rsidR="00EB40C2" w:rsidRPr="005018CA">
              <w:rPr>
                <w:rFonts w:ascii="宋体" w:hAnsi="宋体" w:cs="宋体" w:hint="eastAsia"/>
                <w:kern w:val="0"/>
                <w:sz w:val="22"/>
              </w:rPr>
              <w:t>储备土地前期工作</w:t>
            </w:r>
          </w:p>
        </w:tc>
      </w:tr>
      <w:tr w:rsidR="005018CA" w:rsidTr="006859A1">
        <w:trPr>
          <w:trHeight w:hRule="exact" w:val="369"/>
          <w:jc w:val="center"/>
        </w:trPr>
        <w:tc>
          <w:tcPr>
            <w:tcW w:w="1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职能</w:t>
            </w:r>
            <w:r>
              <w:rPr>
                <w:rFonts w:cs="宋体"/>
                <w:kern w:val="0"/>
                <w:sz w:val="22"/>
              </w:rPr>
              <w:t>3</w:t>
            </w:r>
          </w:p>
        </w:tc>
        <w:tc>
          <w:tcPr>
            <w:tcW w:w="6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8CA" w:rsidRDefault="00EB40C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018CA">
              <w:rPr>
                <w:rFonts w:ascii="宋体" w:hAnsi="宋体" w:cs="宋体" w:hint="eastAsia"/>
                <w:kern w:val="0"/>
                <w:sz w:val="22"/>
              </w:rPr>
              <w:t>负责对经开</w:t>
            </w:r>
            <w:proofErr w:type="gramStart"/>
            <w:r w:rsidRPr="005018CA">
              <w:rPr>
                <w:rFonts w:ascii="宋体" w:hAnsi="宋体" w:cs="宋体" w:hint="eastAsia"/>
                <w:kern w:val="0"/>
                <w:sz w:val="22"/>
              </w:rPr>
              <w:t>区收购</w:t>
            </w:r>
            <w:proofErr w:type="gramEnd"/>
            <w:r w:rsidRPr="005018CA">
              <w:rPr>
                <w:rFonts w:ascii="宋体" w:hAnsi="宋体" w:cs="宋体" w:hint="eastAsia"/>
                <w:kern w:val="0"/>
                <w:sz w:val="22"/>
              </w:rPr>
              <w:t>储备土地进行供地开发</w:t>
            </w:r>
            <w:r>
              <w:rPr>
                <w:rFonts w:ascii="宋体" w:hAnsi="宋体" w:cs="宋体" w:hint="eastAsia"/>
                <w:kern w:val="0"/>
                <w:sz w:val="22"/>
              </w:rPr>
              <w:t>，管理</w:t>
            </w:r>
          </w:p>
        </w:tc>
      </w:tr>
      <w:tr w:rsidR="005018CA" w:rsidTr="006859A1">
        <w:trPr>
          <w:trHeight w:hRule="exact" w:val="369"/>
          <w:jc w:val="center"/>
        </w:trPr>
        <w:tc>
          <w:tcPr>
            <w:tcW w:w="1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职能</w:t>
            </w:r>
            <w:r>
              <w:rPr>
                <w:rFonts w:cs="宋体"/>
                <w:kern w:val="0"/>
                <w:sz w:val="22"/>
              </w:rPr>
              <w:t>4</w:t>
            </w:r>
          </w:p>
        </w:tc>
        <w:tc>
          <w:tcPr>
            <w:tcW w:w="6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8CA" w:rsidRDefault="00EB40C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018CA">
              <w:rPr>
                <w:rFonts w:ascii="宋体" w:hAnsi="宋体" w:cs="宋体" w:hint="eastAsia"/>
                <w:kern w:val="0"/>
                <w:sz w:val="22"/>
              </w:rPr>
              <w:t>建立经开区土地收购储备信息系统</w:t>
            </w:r>
          </w:p>
        </w:tc>
      </w:tr>
      <w:tr w:rsidR="005018CA" w:rsidTr="006859A1">
        <w:trPr>
          <w:trHeight w:hRule="exact" w:val="369"/>
          <w:jc w:val="center"/>
        </w:trPr>
        <w:tc>
          <w:tcPr>
            <w:tcW w:w="1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职能</w:t>
            </w:r>
            <w:r>
              <w:rPr>
                <w:rFonts w:cs="宋体"/>
                <w:kern w:val="0"/>
                <w:sz w:val="22"/>
              </w:rPr>
              <w:t>5</w:t>
            </w:r>
          </w:p>
        </w:tc>
        <w:tc>
          <w:tcPr>
            <w:tcW w:w="6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8CA" w:rsidRDefault="00EB40C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018CA">
              <w:rPr>
                <w:rFonts w:ascii="宋体" w:hAnsi="宋体" w:cs="宋体" w:hint="eastAsia"/>
                <w:kern w:val="0"/>
                <w:sz w:val="22"/>
              </w:rPr>
              <w:t>负责土地收购储备综合统计</w:t>
            </w:r>
          </w:p>
        </w:tc>
      </w:tr>
      <w:tr w:rsidR="00AD0A0D" w:rsidTr="006859A1">
        <w:trPr>
          <w:trHeight w:hRule="exact" w:val="369"/>
          <w:jc w:val="center"/>
        </w:trPr>
        <w:tc>
          <w:tcPr>
            <w:tcW w:w="16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部门整体支出年度绩效目标（逐条填写，和部门职能对应）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目标</w:t>
            </w:r>
            <w:r>
              <w:rPr>
                <w:rFonts w:cs="宋体" w:hint="eastAsia"/>
                <w:kern w:val="0"/>
                <w:sz w:val="22"/>
              </w:rPr>
              <w:t>1</w:t>
            </w:r>
          </w:p>
        </w:tc>
        <w:tc>
          <w:tcPr>
            <w:tcW w:w="6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 w:rsidP="00EB40C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="005018CA" w:rsidRPr="005018CA">
              <w:rPr>
                <w:rFonts w:ascii="宋体" w:hAnsi="宋体" w:cs="宋体" w:hint="eastAsia"/>
                <w:kern w:val="0"/>
                <w:sz w:val="22"/>
              </w:rPr>
              <w:t>收储土地为后续出让做准备</w:t>
            </w:r>
          </w:p>
        </w:tc>
      </w:tr>
      <w:tr w:rsidR="00AD0A0D" w:rsidTr="006859A1">
        <w:trPr>
          <w:trHeight w:hRule="exact" w:val="369"/>
          <w:jc w:val="center"/>
        </w:trPr>
        <w:tc>
          <w:tcPr>
            <w:tcW w:w="1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AD0A0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目标</w:t>
            </w:r>
            <w:r>
              <w:rPr>
                <w:rFonts w:cs="宋体" w:hint="eastAsia"/>
                <w:kern w:val="0"/>
                <w:sz w:val="22"/>
              </w:rPr>
              <w:t>2</w:t>
            </w:r>
          </w:p>
        </w:tc>
        <w:tc>
          <w:tcPr>
            <w:tcW w:w="6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0D" w:rsidRDefault="008309BF" w:rsidP="00EB40C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="00EB40C2" w:rsidRPr="005018CA">
              <w:rPr>
                <w:rFonts w:ascii="宋体" w:hAnsi="宋体" w:cs="宋体" w:hint="eastAsia"/>
                <w:kern w:val="0"/>
                <w:sz w:val="22"/>
              </w:rPr>
              <w:t>做好土地报批工作</w:t>
            </w:r>
          </w:p>
        </w:tc>
      </w:tr>
      <w:tr w:rsidR="005018CA" w:rsidTr="006859A1">
        <w:trPr>
          <w:trHeight w:hRule="exact" w:val="369"/>
          <w:jc w:val="center"/>
        </w:trPr>
        <w:tc>
          <w:tcPr>
            <w:tcW w:w="1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目标</w:t>
            </w:r>
            <w:r>
              <w:rPr>
                <w:rFonts w:cs="宋体"/>
                <w:kern w:val="0"/>
                <w:sz w:val="22"/>
              </w:rPr>
              <w:t>3</w:t>
            </w:r>
          </w:p>
        </w:tc>
        <w:tc>
          <w:tcPr>
            <w:tcW w:w="6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EB40C2" w:rsidP="00EB40C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018CA">
              <w:rPr>
                <w:rFonts w:ascii="宋体" w:hAnsi="宋体" w:cs="宋体" w:hint="eastAsia"/>
                <w:kern w:val="0"/>
                <w:sz w:val="22"/>
              </w:rPr>
              <w:t>出让土地增加财政收入</w:t>
            </w:r>
            <w:r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Pr="005018CA">
              <w:rPr>
                <w:rFonts w:ascii="宋体" w:hAnsi="宋体" w:cs="宋体" w:hint="eastAsia"/>
                <w:kern w:val="0"/>
                <w:sz w:val="22"/>
              </w:rPr>
              <w:t>做好土地管护工作</w:t>
            </w:r>
          </w:p>
        </w:tc>
      </w:tr>
      <w:tr w:rsidR="005018CA" w:rsidTr="006859A1">
        <w:trPr>
          <w:trHeight w:hRule="exact" w:val="369"/>
          <w:jc w:val="center"/>
        </w:trPr>
        <w:tc>
          <w:tcPr>
            <w:tcW w:w="1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目标</w:t>
            </w:r>
            <w:r>
              <w:rPr>
                <w:rFonts w:cs="宋体"/>
                <w:kern w:val="0"/>
                <w:sz w:val="22"/>
              </w:rPr>
              <w:t>4</w:t>
            </w:r>
          </w:p>
        </w:tc>
        <w:tc>
          <w:tcPr>
            <w:tcW w:w="6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EB40C2" w:rsidP="005018C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018CA">
              <w:rPr>
                <w:rFonts w:ascii="宋体" w:hAnsi="宋体" w:cs="宋体" w:hint="eastAsia"/>
                <w:kern w:val="0"/>
                <w:sz w:val="22"/>
              </w:rPr>
              <w:t>开展土地储备监测与监管的数据填报工作</w:t>
            </w:r>
          </w:p>
        </w:tc>
      </w:tr>
      <w:tr w:rsidR="005018CA" w:rsidTr="006859A1">
        <w:trPr>
          <w:trHeight w:hRule="exact" w:val="369"/>
          <w:jc w:val="center"/>
        </w:trPr>
        <w:tc>
          <w:tcPr>
            <w:tcW w:w="1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目标</w:t>
            </w:r>
            <w:r>
              <w:rPr>
                <w:rFonts w:cs="宋体"/>
                <w:kern w:val="0"/>
                <w:sz w:val="22"/>
              </w:rPr>
              <w:t>5</w:t>
            </w:r>
          </w:p>
        </w:tc>
        <w:tc>
          <w:tcPr>
            <w:tcW w:w="6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EB40C2" w:rsidP="005018C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018CA">
              <w:rPr>
                <w:rFonts w:ascii="宋体" w:hAnsi="宋体" w:cs="宋体" w:hint="eastAsia"/>
                <w:kern w:val="0"/>
                <w:sz w:val="22"/>
              </w:rPr>
              <w:t>做好土地储备、出让计划</w:t>
            </w:r>
          </w:p>
        </w:tc>
      </w:tr>
      <w:tr w:rsidR="005018CA" w:rsidTr="003B6660">
        <w:trPr>
          <w:trHeight w:hRule="exact" w:val="369"/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自评得分（满分</w:t>
            </w:r>
            <w:r>
              <w:rPr>
                <w:rFonts w:cs="宋体" w:hint="eastAsia"/>
                <w:b/>
                <w:bCs/>
                <w:kern w:val="0"/>
                <w:sz w:val="22"/>
              </w:rPr>
              <w:t>100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分）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  <w:r w:rsidR="003B6660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9</w:t>
            </w:r>
            <w:r w:rsidR="003B6660">
              <w:rPr>
                <w:rFonts w:ascii="宋体" w:hAnsi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预算执行（</w:t>
            </w:r>
            <w:r>
              <w:rPr>
                <w:rFonts w:cs="宋体" w:hint="eastAsia"/>
                <w:b/>
                <w:bCs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分）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3B6660" w:rsidTr="003B6660">
        <w:trPr>
          <w:trHeight w:hRule="exact" w:val="820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部门整体支出年度绩效目标衡量指标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一级指标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EB40C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二级指标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指标内容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完成情况简要描述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偏差原因及改进措施</w:t>
            </w:r>
          </w:p>
        </w:tc>
      </w:tr>
      <w:tr w:rsidR="003B6660" w:rsidTr="003B6660">
        <w:trPr>
          <w:trHeight w:hRule="exact" w:val="846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产出指标</w:t>
            </w:r>
            <w:r>
              <w:rPr>
                <w:rFonts w:ascii="宋体" w:hAnsi="宋体" w:cs="宋体" w:hint="eastAsia"/>
                <w:b/>
                <w:kern w:val="0"/>
                <w:sz w:val="22"/>
              </w:rPr>
              <w:t>（</w:t>
            </w:r>
            <w:r>
              <w:rPr>
                <w:rFonts w:cs="宋体" w:hint="eastAsia"/>
                <w:b/>
                <w:kern w:val="0"/>
                <w:sz w:val="22"/>
              </w:rPr>
              <w:t>50</w:t>
            </w:r>
            <w:r>
              <w:rPr>
                <w:rFonts w:ascii="宋体" w:hAnsi="宋体" w:cs="宋体" w:hint="eastAsia"/>
                <w:b/>
                <w:kern w:val="0"/>
                <w:sz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EB40C2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数量指标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018CA">
              <w:rPr>
                <w:rFonts w:ascii="宋体" w:hAnsi="宋体" w:cs="宋体" w:hint="eastAsia"/>
                <w:kern w:val="0"/>
                <w:sz w:val="22"/>
              </w:rPr>
              <w:t>土地储备收储面积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50</w:t>
            </w:r>
            <w:r>
              <w:rPr>
                <w:rFonts w:ascii="宋体" w:hAnsi="宋体" w:cs="宋体" w:hint="eastAsia"/>
                <w:kern w:val="0"/>
                <w:sz w:val="22"/>
              </w:rPr>
              <w:t>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8005E8" w:rsidP="00D512A0">
            <w:pPr>
              <w:widowControl/>
              <w:spacing w:line="240" w:lineRule="exact"/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CD422D" w:rsidP="00EF68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1067</w:t>
            </w:r>
            <w:r w:rsidRPr="00CD422D">
              <w:rPr>
                <w:rFonts w:ascii="宋体" w:hAnsi="宋体" w:cs="宋体" w:hint="eastAsia"/>
                <w:kern w:val="0"/>
                <w:sz w:val="22"/>
              </w:rPr>
              <w:t>亩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="00CD422D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="00CD422D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3B6660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实际入库1</w:t>
            </w:r>
            <w:r>
              <w:rPr>
                <w:rFonts w:ascii="宋体" w:hAnsi="宋体" w:cs="宋体"/>
                <w:kern w:val="0"/>
                <w:sz w:val="22"/>
              </w:rPr>
              <w:t>067</w:t>
            </w:r>
            <w:r>
              <w:rPr>
                <w:rFonts w:ascii="宋体" w:hAnsi="宋体" w:cs="宋体" w:hint="eastAsia"/>
                <w:kern w:val="0"/>
                <w:sz w:val="22"/>
              </w:rPr>
              <w:t>亩。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B6660" w:rsidTr="003B6660">
        <w:trPr>
          <w:trHeight w:hRule="exact" w:val="1141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EB40C2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质量指标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EB40C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018CA">
              <w:rPr>
                <w:rFonts w:ascii="宋体" w:hAnsi="宋体" w:cs="宋体"/>
                <w:kern w:val="0"/>
                <w:sz w:val="22"/>
              </w:rPr>
              <w:t>土地储备项目立项、用地预审、征地预公告申报完成度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8005E8" w:rsidP="00D512A0">
            <w:pPr>
              <w:widowControl/>
              <w:spacing w:line="240" w:lineRule="exact"/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="008005E8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8005E8">
              <w:rPr>
                <w:rFonts w:ascii="宋体" w:hAnsi="宋体" w:cs="宋体"/>
                <w:kern w:val="0"/>
                <w:sz w:val="22"/>
              </w:rPr>
              <w:t>00%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="00CD422D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CD422D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3B6660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已完成全部项目立项等工作。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B6660" w:rsidTr="003B6660">
        <w:trPr>
          <w:trHeight w:hRule="exact" w:val="205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EB40C2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时效指标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C1C08">
              <w:rPr>
                <w:rFonts w:ascii="宋体" w:hAnsi="宋体" w:cs="宋体"/>
                <w:kern w:val="0"/>
                <w:sz w:val="22"/>
              </w:rPr>
              <w:t>资金支付及时率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及时支付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8005E8" w:rsidP="00D512A0">
            <w:pPr>
              <w:widowControl/>
              <w:spacing w:line="240" w:lineRule="exact"/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6859A1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及时支付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3B6660" w:rsidP="00CD422D">
            <w:pPr>
              <w:widowControl/>
              <w:spacing w:line="240" w:lineRule="exact"/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3B6660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多个项目由于资金紧张未支付。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3B6660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多个项目由于资金紧张未支付，</w:t>
            </w:r>
            <w:bookmarkStart w:id="0" w:name="_GoBack"/>
            <w:r>
              <w:rPr>
                <w:rFonts w:ascii="宋体" w:hAnsi="宋体" w:cs="宋体" w:hint="eastAsia"/>
                <w:kern w:val="0"/>
                <w:sz w:val="22"/>
              </w:rPr>
              <w:t>将争取更多资金用于支付。</w:t>
            </w:r>
            <w:bookmarkEnd w:id="0"/>
          </w:p>
        </w:tc>
      </w:tr>
      <w:tr w:rsidR="003B6660" w:rsidTr="003B6660">
        <w:trPr>
          <w:trHeight w:hRule="exact" w:val="886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EB40C2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成本指标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C1C08">
              <w:rPr>
                <w:rFonts w:ascii="宋体" w:hAnsi="宋体" w:cs="宋体"/>
                <w:kern w:val="0"/>
                <w:sz w:val="22"/>
              </w:rPr>
              <w:t>项目总成本控制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总投资额范围内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8005E8" w:rsidP="00D512A0">
            <w:pPr>
              <w:widowControl/>
              <w:spacing w:line="240" w:lineRule="exact"/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D512A0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已按既定成本支付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="006859A1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6859A1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3B6660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已按既定成本支付。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B6660" w:rsidTr="003B6660">
        <w:trPr>
          <w:trHeight w:hRule="exact" w:val="861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效果指标</w:t>
            </w:r>
            <w:r>
              <w:rPr>
                <w:rFonts w:ascii="宋体" w:hAnsi="宋体" w:cs="宋体" w:hint="eastAsia"/>
                <w:b/>
                <w:kern w:val="0"/>
                <w:sz w:val="22"/>
              </w:rPr>
              <w:t>（</w:t>
            </w:r>
            <w:r>
              <w:rPr>
                <w:rFonts w:cs="宋体" w:hint="eastAsia"/>
                <w:b/>
                <w:kern w:val="0"/>
                <w:sz w:val="22"/>
              </w:rPr>
              <w:t>30</w:t>
            </w:r>
            <w:r>
              <w:rPr>
                <w:rFonts w:ascii="宋体" w:hAnsi="宋体" w:cs="宋体" w:hint="eastAsia"/>
                <w:b/>
                <w:kern w:val="0"/>
                <w:sz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EB40C2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经济效益指标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资金回收率</w:t>
            </w:r>
            <w:r w:rsidR="005018C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&gt;</w:t>
            </w:r>
            <w:r>
              <w:rPr>
                <w:rFonts w:ascii="宋体" w:hAnsi="宋体" w:cs="宋体"/>
                <w:kern w:val="0"/>
                <w:sz w:val="22"/>
              </w:rPr>
              <w:t>=60%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CD422D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D512A0" w:rsidP="003B6660">
            <w:pPr>
              <w:widowControl/>
              <w:spacing w:line="240" w:lineRule="exact"/>
              <w:ind w:firstLineChars="100" w:firstLine="22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</w:rPr>
              <w:t>0%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="00D512A0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D512A0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3B6660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完成资金回收目标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B6660" w:rsidTr="003B6660">
        <w:trPr>
          <w:trHeight w:hRule="exact" w:val="604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EB40C2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社会效益指标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按政策补偿安置标准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EB40C2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按政策执行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CD422D" w:rsidP="00D512A0">
            <w:pPr>
              <w:widowControl/>
              <w:spacing w:line="240" w:lineRule="exact"/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D512A0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已按政策执行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="00D512A0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D512A0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3B6660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已按政策执行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512A0" w:rsidTr="003B6660">
        <w:trPr>
          <w:trHeight w:hRule="exact" w:val="2238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社会公众或服务对象满意度（</w:t>
            </w:r>
            <w:r>
              <w:rPr>
                <w:rFonts w:cs="宋体" w:hint="eastAsia"/>
                <w:b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5018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服务对象满意度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征拆对象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满意度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C1C08" w:rsidP="005C1C0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&gt;</w:t>
            </w:r>
            <w:r>
              <w:rPr>
                <w:rFonts w:ascii="宋体" w:hAnsi="宋体" w:cs="宋体"/>
                <w:kern w:val="0"/>
                <w:sz w:val="22"/>
              </w:rPr>
              <w:t>=80%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D512A0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D512A0" w:rsidP="003B6660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="003B6660">
              <w:rPr>
                <w:rFonts w:ascii="宋体" w:hAnsi="宋体" w:cs="宋体"/>
                <w:kern w:val="0"/>
                <w:sz w:val="22"/>
              </w:rPr>
              <w:t>70</w:t>
            </w:r>
            <w:r>
              <w:rPr>
                <w:rFonts w:ascii="宋体" w:hAnsi="宋体" w:cs="宋体"/>
                <w:kern w:val="0"/>
                <w:sz w:val="22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5018CA" w:rsidP="003B666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="003B6660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3B6660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部分征拆款由于资金紧张未支付。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8CA" w:rsidRDefault="003B6660" w:rsidP="005018C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部分征拆款由于资金紧张未支付，将争取更多资金用于支付。</w:t>
            </w:r>
          </w:p>
        </w:tc>
      </w:tr>
    </w:tbl>
    <w:p w:rsidR="00AD0A0D" w:rsidRDefault="008309BF">
      <w:pPr>
        <w:spacing w:line="320" w:lineRule="exact"/>
        <w:jc w:val="left"/>
      </w:pPr>
      <w:r>
        <w:rPr>
          <w:rFonts w:ascii="宋体" w:hAnsi="宋体" w:hint="eastAsia"/>
          <w:szCs w:val="21"/>
        </w:rPr>
        <w:t>备注：</w:t>
      </w:r>
      <w:r>
        <w:rPr>
          <w:rFonts w:hint="eastAsia"/>
          <w:szCs w:val="21"/>
        </w:rPr>
        <w:t>1</w:t>
      </w:r>
      <w:r>
        <w:rPr>
          <w:rFonts w:ascii="宋体" w:hAnsi="宋体" w:hint="eastAsia"/>
          <w:szCs w:val="21"/>
        </w:rPr>
        <w:t>.计分方法详见正文。</w:t>
      </w:r>
      <w:r>
        <w:rPr>
          <w:rFonts w:hint="eastAsia"/>
          <w:szCs w:val="21"/>
        </w:rPr>
        <w:t>2</w:t>
      </w:r>
      <w:r>
        <w:rPr>
          <w:rFonts w:ascii="宋体" w:hAnsi="宋体" w:hint="eastAsia"/>
          <w:szCs w:val="21"/>
        </w:rPr>
        <w:t>.</w:t>
      </w:r>
      <w:proofErr w:type="gramStart"/>
      <w:r>
        <w:rPr>
          <w:rFonts w:ascii="宋体" w:hAnsi="宋体" w:hint="eastAsia"/>
          <w:szCs w:val="21"/>
        </w:rPr>
        <w:t>“分值”列请按</w:t>
      </w:r>
      <w:proofErr w:type="gramEnd"/>
      <w:r>
        <w:rPr>
          <w:rFonts w:ascii="宋体" w:hAnsi="宋体" w:hint="eastAsia"/>
          <w:szCs w:val="21"/>
        </w:rPr>
        <w:t>一二级指标权重对三级指标进行赋分。</w:t>
      </w:r>
      <w:r>
        <w:rPr>
          <w:rFonts w:hint="eastAsia"/>
          <w:szCs w:val="21"/>
        </w:rPr>
        <w:t>3</w:t>
      </w:r>
      <w:r>
        <w:rPr>
          <w:rFonts w:ascii="宋体" w:hAnsi="宋体" w:hint="eastAsia"/>
          <w:szCs w:val="21"/>
        </w:rPr>
        <w:t>.“完成情况简要描述”</w:t>
      </w:r>
      <w:proofErr w:type="gramStart"/>
      <w:r>
        <w:rPr>
          <w:rFonts w:ascii="宋体" w:hAnsi="宋体" w:hint="eastAsia"/>
          <w:szCs w:val="21"/>
        </w:rPr>
        <w:t>列请对</w:t>
      </w:r>
      <w:proofErr w:type="gramEnd"/>
      <w:r>
        <w:rPr>
          <w:rFonts w:ascii="宋体" w:hAnsi="宋体" w:hint="eastAsia"/>
          <w:szCs w:val="21"/>
        </w:rPr>
        <w:t>该指标完成情况进行简要描述。</w:t>
      </w:r>
      <w:r>
        <w:rPr>
          <w:rFonts w:hint="eastAsia"/>
          <w:szCs w:val="21"/>
        </w:rPr>
        <w:t>4</w:t>
      </w:r>
      <w:r>
        <w:rPr>
          <w:rFonts w:ascii="宋体" w:hAnsi="宋体" w:hint="eastAsia"/>
          <w:szCs w:val="21"/>
        </w:rPr>
        <w:t>.未完成指标、超额完成指标、因其他原因调减得分等必须填写“偏差原因及改进措施”。</w:t>
      </w:r>
      <w:r>
        <w:rPr>
          <w:rFonts w:hint="eastAsia"/>
          <w:szCs w:val="21"/>
        </w:rPr>
        <w:t>5</w:t>
      </w:r>
      <w:r>
        <w:rPr>
          <w:rFonts w:ascii="宋体" w:hAnsi="宋体" w:hint="eastAsia"/>
          <w:szCs w:val="21"/>
        </w:rPr>
        <w:t>.通过一体化系统报送的，预算执行相关数据将自动取数并自动运算。</w:t>
      </w:r>
    </w:p>
    <w:sectPr w:rsidR="00AD0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MzYxOThlYWI3NDY2NGRjNWNhMjk3YTM2YmM3ZjkifQ=="/>
  </w:docVars>
  <w:rsids>
    <w:rsidRoot w:val="00AD0A0D"/>
    <w:rsid w:val="003B6660"/>
    <w:rsid w:val="005018CA"/>
    <w:rsid w:val="005C1C08"/>
    <w:rsid w:val="006859A1"/>
    <w:rsid w:val="008005E8"/>
    <w:rsid w:val="008309BF"/>
    <w:rsid w:val="00AD0A0D"/>
    <w:rsid w:val="00CD422D"/>
    <w:rsid w:val="00D512A0"/>
    <w:rsid w:val="00D828C3"/>
    <w:rsid w:val="00EB40C2"/>
    <w:rsid w:val="00EC47EE"/>
    <w:rsid w:val="00EF684C"/>
    <w:rsid w:val="1FBE4C66"/>
    <w:rsid w:val="3C86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9688F"/>
  <w15:docId w15:val="{4525A81A-631C-4EE1-BF4D-5260AFE6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186</Words>
  <Characters>1065</Characters>
  <Application>Microsoft Office Word</Application>
  <DocSecurity>0</DocSecurity>
  <Lines>8</Lines>
  <Paragraphs>2</Paragraphs>
  <ScaleCrop>false</ScaleCrop>
  <Company>微软中国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5</cp:revision>
  <dcterms:created xsi:type="dcterms:W3CDTF">2023-04-11T03:25:00Z</dcterms:created>
  <dcterms:modified xsi:type="dcterms:W3CDTF">2023-05-31T10:02:00Z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265E4B6639E9455DA094DB581B11C035</vt:lpwstr>
  </property>
</Properties>
</file>